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A" w:rsidRDefault="00462EAD">
      <w:r>
        <w:t>May 2014 Documentation Cluster Telecon – May 15, 2014</w:t>
      </w:r>
    </w:p>
    <w:p w:rsidR="00462EAD" w:rsidRDefault="00462EAD">
      <w:r>
        <w:t xml:space="preserve">Attendees: </w:t>
      </w:r>
      <w:r>
        <w:t>Ajay Krishnan, Ed Armstrong,</w:t>
      </w:r>
      <w:r>
        <w:t xml:space="preserve"> Ge Peng, </w:t>
      </w:r>
      <w:r>
        <w:t>Kelly Monteleone, Ted Habermann</w:t>
      </w:r>
      <w:r>
        <w:t xml:space="preserve">, Erin Robinson, Anna Milan, J. Wei, Robert Casey, </w:t>
      </w:r>
      <w:proofErr w:type="spellStart"/>
      <w:r>
        <w:t>Suhung</w:t>
      </w:r>
      <w:proofErr w:type="spellEnd"/>
      <w:r>
        <w:t xml:space="preserve"> Shen, Feng Ding</w:t>
      </w:r>
    </w:p>
    <w:p w:rsidR="00462EAD" w:rsidRDefault="00462EAD">
      <w:r>
        <w:t>Summer Meeting Sessions:</w:t>
      </w:r>
    </w:p>
    <w:p w:rsidR="00462EAD" w:rsidRDefault="00462EAD">
      <w:r>
        <w:t xml:space="preserve">Google Doc: </w:t>
      </w:r>
      <w:hyperlink r:id="rId6" w:history="1">
        <w:r w:rsidRPr="00053BB6">
          <w:rPr>
            <w:rStyle w:val="Hyperlink"/>
          </w:rPr>
          <w:t>https://docs.google.com/spreadsheet/ccc?key=0ArDAFB2BsbfRdEI1NGtUa2tpNFdlODlWUDJGNHZYeHc&amp;usp=drive_web#gid=1</w:t>
        </w:r>
      </w:hyperlink>
    </w:p>
    <w:p w:rsidR="00462EAD" w:rsidRDefault="00462EAD">
      <w:r>
        <w:t xml:space="preserve">5 sessions have been identified as Documentation (in yellow).  (Data stewardship </w:t>
      </w:r>
      <w:proofErr w:type="gramStart"/>
      <w:r>
        <w:t>are</w:t>
      </w:r>
      <w:proofErr w:type="gramEnd"/>
      <w:r>
        <w:t xml:space="preserve"> in pink)</w:t>
      </w:r>
    </w:p>
    <w:p w:rsidR="00462EAD" w:rsidRDefault="00462EAD" w:rsidP="00462EAD">
      <w:pPr>
        <w:pStyle w:val="ListParagraph"/>
        <w:numPr>
          <w:ilvl w:val="0"/>
          <w:numId w:val="1"/>
        </w:numPr>
      </w:pPr>
      <w:r>
        <w:t>Steve Richard – Information exchanges and interoperability architecture (Wed 4 – 5:30)</w:t>
      </w:r>
    </w:p>
    <w:p w:rsidR="00462EAD" w:rsidRDefault="00462EAD" w:rsidP="00462EAD">
      <w:pPr>
        <w:pStyle w:val="ListParagraph"/>
        <w:numPr>
          <w:ilvl w:val="0"/>
          <w:numId w:val="1"/>
        </w:numPr>
      </w:pPr>
      <w:r>
        <w:t xml:space="preserve">Katie </w:t>
      </w:r>
      <w:proofErr w:type="spellStart"/>
      <w:r>
        <w:t>Baynes</w:t>
      </w:r>
      <w:proofErr w:type="spellEnd"/>
      <w:r>
        <w:t xml:space="preserve"> – Streamlining </w:t>
      </w:r>
      <w:proofErr w:type="spellStart"/>
      <w:r>
        <w:t>Metadta</w:t>
      </w:r>
      <w:proofErr w:type="spellEnd"/>
      <w:r>
        <w:t xml:space="preserve"> using the CMR (ECHO and ESIP) (Thurs 9-1030)</w:t>
      </w:r>
    </w:p>
    <w:p w:rsidR="00462EAD" w:rsidRDefault="00462EAD" w:rsidP="00462EAD">
      <w:pPr>
        <w:pStyle w:val="ListParagraph"/>
        <w:numPr>
          <w:ilvl w:val="0"/>
          <w:numId w:val="1"/>
        </w:numPr>
      </w:pPr>
      <w:r>
        <w:t xml:space="preserve">Barry Weiss – Design and Implementation of ISO </w:t>
      </w:r>
      <w:proofErr w:type="spellStart"/>
      <w:r>
        <w:t>Metadta</w:t>
      </w:r>
      <w:proofErr w:type="spellEnd"/>
      <w:r>
        <w:t xml:space="preserve"> in Science Data Products</w:t>
      </w:r>
    </w:p>
    <w:p w:rsidR="00462EAD" w:rsidRDefault="00462EAD" w:rsidP="00462EAD">
      <w:pPr>
        <w:pStyle w:val="ListParagraph"/>
        <w:numPr>
          <w:ilvl w:val="0"/>
          <w:numId w:val="1"/>
        </w:numPr>
      </w:pPr>
      <w:r>
        <w:t>Ge Peng – Identifying and Assessing Best Practices in Data Quality</w:t>
      </w:r>
    </w:p>
    <w:p w:rsidR="00462EAD" w:rsidRDefault="00462EAD" w:rsidP="00462EAD">
      <w:pPr>
        <w:pStyle w:val="ListParagraph"/>
        <w:numPr>
          <w:ilvl w:val="0"/>
          <w:numId w:val="1"/>
        </w:numPr>
      </w:pPr>
      <w:r>
        <w:t>Anna Milan - &lt;</w:t>
      </w:r>
      <w:proofErr w:type="spellStart"/>
      <w:r>
        <w:t>MD_HackAThon</w:t>
      </w:r>
      <w:proofErr w:type="spellEnd"/>
      <w:r>
        <w:t>&gt;</w:t>
      </w:r>
    </w:p>
    <w:p w:rsidR="00462EAD" w:rsidRDefault="00462EAD" w:rsidP="00462EAD">
      <w:pPr>
        <w:ind w:left="360"/>
      </w:pPr>
      <w:r>
        <w:t>4) 2 talk on quality a 1Hr discussion (Peng) – possibly include talks by Ted, Ed, and Alek)</w:t>
      </w:r>
    </w:p>
    <w:p w:rsidR="00462EAD" w:rsidRDefault="00462EAD" w:rsidP="00462EAD">
      <w:pPr>
        <w:ind w:left="360"/>
      </w:pPr>
      <w:r>
        <w:t>3) Berry and Jeff Lee – OCDD</w:t>
      </w:r>
    </w:p>
    <w:p w:rsidR="00462EAD" w:rsidRDefault="00462EAD" w:rsidP="00462EAD">
      <w:pPr>
        <w:ind w:left="360"/>
      </w:pPr>
      <w:r>
        <w:t>Ted is not sure about what will be included in 1 and 2</w:t>
      </w:r>
    </w:p>
    <w:p w:rsidR="00462EAD" w:rsidRDefault="00462EAD" w:rsidP="00462EAD"/>
    <w:p w:rsidR="00462EAD" w:rsidRDefault="00462EAD" w:rsidP="00462EAD">
      <w:proofErr w:type="spellStart"/>
      <w:r>
        <w:t>MD_HackAThon</w:t>
      </w:r>
      <w:proofErr w:type="spellEnd"/>
      <w:r>
        <w:t xml:space="preserve"> - Anna</w:t>
      </w:r>
    </w:p>
    <w:p w:rsidR="00462EAD" w:rsidRDefault="00462EAD" w:rsidP="00462EAD">
      <w:pPr>
        <w:pStyle w:val="ListParagraph"/>
        <w:numPr>
          <w:ilvl w:val="0"/>
          <w:numId w:val="2"/>
        </w:numPr>
      </w:pPr>
      <w:r>
        <w:t>See is as 2 things – a way to address problems with MD and how to apply ISO to special data sets</w:t>
      </w:r>
    </w:p>
    <w:p w:rsidR="00462EAD" w:rsidRDefault="00462EAD" w:rsidP="00462EAD">
      <w:pPr>
        <w:pStyle w:val="ListParagraph"/>
        <w:numPr>
          <w:ilvl w:val="0"/>
          <w:numId w:val="2"/>
        </w:numPr>
      </w:pPr>
      <w:r>
        <w:t xml:space="preserve">Do we want to recommend a tool set?  If so </w:t>
      </w:r>
      <w:proofErr w:type="spellStart"/>
      <w:r>
        <w:t>oXygen</w:t>
      </w:r>
      <w:proofErr w:type="spellEnd"/>
      <w:r>
        <w:t xml:space="preserve"> (has 1 month free trail)</w:t>
      </w:r>
    </w:p>
    <w:p w:rsidR="00462EAD" w:rsidRDefault="00462EAD" w:rsidP="00462EAD">
      <w:pPr>
        <w:pStyle w:val="ListParagraph"/>
        <w:numPr>
          <w:ilvl w:val="0"/>
          <w:numId w:val="2"/>
        </w:numPr>
      </w:pPr>
      <w:r>
        <w:t xml:space="preserve">Peng – it is metadata or other – </w:t>
      </w:r>
      <w:proofErr w:type="spellStart"/>
      <w:r>
        <w:t>Archieve</w:t>
      </w:r>
      <w:proofErr w:type="spellEnd"/>
      <w:r>
        <w:t xml:space="preserve">, Data Quality, </w:t>
      </w:r>
      <w:proofErr w:type="spellStart"/>
      <w:r>
        <w:t>seach</w:t>
      </w:r>
      <w:proofErr w:type="spellEnd"/>
      <w:r>
        <w:t>/distribution</w:t>
      </w:r>
    </w:p>
    <w:p w:rsidR="00462EAD" w:rsidRDefault="00462EAD" w:rsidP="00462EAD">
      <w:pPr>
        <w:pStyle w:val="ListParagraph"/>
        <w:numPr>
          <w:ilvl w:val="0"/>
          <w:numId w:val="2"/>
        </w:numPr>
      </w:pPr>
      <w:r>
        <w:t xml:space="preserve">Ed – maybe take model from satellite mission and see </w:t>
      </w:r>
      <w:proofErr w:type="spellStart"/>
      <w:r>
        <w:t>hhow</w:t>
      </w:r>
      <w:proofErr w:type="spellEnd"/>
      <w:r>
        <w:t xml:space="preserve"> best </w:t>
      </w:r>
      <w:proofErr w:type="spellStart"/>
      <w:r>
        <w:t>ot</w:t>
      </w:r>
      <w:proofErr w:type="spellEnd"/>
      <w:r>
        <w:t xml:space="preserve"> encapsulate in ISO  a single GRIST granule</w:t>
      </w:r>
    </w:p>
    <w:p w:rsidR="00462EAD" w:rsidRDefault="00462EAD" w:rsidP="00462EAD">
      <w:pPr>
        <w:pStyle w:val="ListParagraph"/>
        <w:numPr>
          <w:ilvl w:val="0"/>
          <w:numId w:val="2"/>
        </w:numPr>
      </w:pPr>
      <w:r>
        <w:t>Anna – have people volunteer problems before the meeting</w:t>
      </w:r>
    </w:p>
    <w:p w:rsidR="00462EAD" w:rsidRDefault="00AA3F9E" w:rsidP="00462EAD">
      <w:pPr>
        <w:pStyle w:val="ListParagraph"/>
        <w:numPr>
          <w:ilvl w:val="0"/>
          <w:numId w:val="2"/>
        </w:numPr>
      </w:pPr>
      <w:r>
        <w:t>Use 19157 and 19115-2 (not 19115 or 19115-1)</w:t>
      </w:r>
    </w:p>
    <w:p w:rsidR="00AA3F9E" w:rsidRDefault="00AA3F9E" w:rsidP="00462EAD">
      <w:pPr>
        <w:pStyle w:val="ListParagraph"/>
        <w:numPr>
          <w:ilvl w:val="0"/>
          <w:numId w:val="2"/>
        </w:numPr>
      </w:pPr>
      <w:r>
        <w:t xml:space="preserve">Peng – Data quality could use more guidance </w:t>
      </w:r>
    </w:p>
    <w:p w:rsidR="00AA3F9E" w:rsidRDefault="00AA3F9E" w:rsidP="00462EAD">
      <w:pPr>
        <w:pStyle w:val="ListParagraph"/>
        <w:numPr>
          <w:ilvl w:val="0"/>
          <w:numId w:val="2"/>
        </w:numPr>
      </w:pPr>
      <w:r>
        <w:t>Anna – should we split into 2 groups – how to use tool and problems or just pick 1</w:t>
      </w:r>
    </w:p>
    <w:p w:rsidR="00AA3F9E" w:rsidRDefault="00AA3F9E" w:rsidP="00AA3F9E">
      <w:pPr>
        <w:pStyle w:val="ListParagraph"/>
        <w:numPr>
          <w:ilvl w:val="0"/>
          <w:numId w:val="2"/>
        </w:numPr>
      </w:pPr>
      <w:r>
        <w:t xml:space="preserve">Ted have about 10 things (lineage, acquisition, resources, </w:t>
      </w:r>
      <w:proofErr w:type="spellStart"/>
      <w:r>
        <w:t>etc</w:t>
      </w:r>
      <w:proofErr w:type="spellEnd"/>
      <w:r>
        <w:t xml:space="preserve">) have </w:t>
      </w:r>
      <w:proofErr w:type="spellStart"/>
      <w:r>
        <w:t>have</w:t>
      </w:r>
      <w:proofErr w:type="spellEnd"/>
      <w:r>
        <w:t xml:space="preserve"> people vote on what they want to see (on a wiki page)</w:t>
      </w:r>
    </w:p>
    <w:p w:rsidR="00AA3F9E" w:rsidRDefault="00AA3F9E" w:rsidP="00AA3F9E">
      <w:pPr>
        <w:pStyle w:val="ListParagraph"/>
        <w:numPr>
          <w:ilvl w:val="1"/>
          <w:numId w:val="2"/>
        </w:numPr>
      </w:pPr>
      <w:r>
        <w:t>Kelly – might want to use survey monkey or survey gismo</w:t>
      </w:r>
    </w:p>
    <w:p w:rsidR="00AA3F9E" w:rsidRDefault="00AA3F9E" w:rsidP="00462EAD">
      <w:pPr>
        <w:pStyle w:val="ListParagraph"/>
        <w:numPr>
          <w:ilvl w:val="0"/>
          <w:numId w:val="2"/>
        </w:numPr>
      </w:pPr>
      <w:r>
        <w:t>Anna – people’s data are special and want to help them – also ask about learning tools in the survey</w:t>
      </w:r>
    </w:p>
    <w:p w:rsidR="00AA3F9E" w:rsidRDefault="00AA3F9E" w:rsidP="00AA3F9E">
      <w:pPr>
        <w:pStyle w:val="ListParagraph"/>
      </w:pP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Anna – will other sessions cover data.gov – yup – Tuesday US Geo</w:t>
      </w:r>
    </w:p>
    <w:p w:rsidR="00AA3F9E" w:rsidRDefault="00AA3F9E" w:rsidP="00AA3F9E">
      <w:pPr>
        <w:pStyle w:val="ListParagraph"/>
      </w:pP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Ed – what is the difference between Data Stewardships’ and Peng’s data quality sessions</w:t>
      </w:r>
    </w:p>
    <w:p w:rsidR="00AA3F9E" w:rsidRDefault="00AA3F9E" w:rsidP="00AA3F9E">
      <w:pPr>
        <w:pStyle w:val="ListParagraph"/>
        <w:numPr>
          <w:ilvl w:val="1"/>
          <w:numId w:val="2"/>
        </w:numPr>
      </w:pPr>
      <w:r>
        <w:t>Peng’s focuses more on best practices in DQ – intro maturity matrix</w:t>
      </w:r>
    </w:p>
    <w:p w:rsidR="00AA3F9E" w:rsidRDefault="00AA3F9E" w:rsidP="00AA3F9E">
      <w:pPr>
        <w:pStyle w:val="ListParagraph"/>
        <w:numPr>
          <w:ilvl w:val="1"/>
          <w:numId w:val="2"/>
        </w:numPr>
      </w:pPr>
      <w:r>
        <w:t>Data Stewardships’ has 2 invited talks and a discussion</w:t>
      </w:r>
    </w:p>
    <w:p w:rsidR="00AA3F9E" w:rsidRDefault="00AA3F9E" w:rsidP="00AA3F9E">
      <w:r>
        <w:t>ISO 19157 – A framework for Progress on Data Quality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Data quality moved from ISO 19115 (black) to 19157 (red) (colors are for Ted’s presentation)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It is currently an approved concept model – will be edited in June and then become an international technical specification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40640</wp:posOffset>
                </wp:positionV>
                <wp:extent cx="121539" cy="104775"/>
                <wp:effectExtent l="0" t="0" r="12065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" cy="1047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3pt;margin-top:3.2pt;width:9.5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" fillcolor="white [3212]" strokecolor="black [3213]" strokeweight="2pt"/>
            </w:pict>
          </mc:Fallback>
        </mc:AlternateContent>
      </w:r>
      <w:r>
        <w:t>Elements are abstract         means can be implemented in different ways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Data Quality has elements</w:t>
      </w:r>
    </w:p>
    <w:p w:rsidR="00AA3F9E" w:rsidRDefault="00AA3F9E" w:rsidP="00AA3F9E">
      <w:pPr>
        <w:pStyle w:val="ListParagraph"/>
        <w:numPr>
          <w:ilvl w:val="1"/>
          <w:numId w:val="2"/>
        </w:numPr>
      </w:pPr>
      <w:r>
        <w:t>Three parts – measure, evaluation method, results</w:t>
      </w:r>
    </w:p>
    <w:p w:rsidR="00AA3F9E" w:rsidRDefault="00AA3F9E" w:rsidP="00AA3F9E">
      <w:pPr>
        <w:pStyle w:val="ListParagraph"/>
        <w:numPr>
          <w:ilvl w:val="1"/>
          <w:numId w:val="2"/>
        </w:numPr>
      </w:pPr>
      <w:r>
        <w:t>Has a standalone quality report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 xml:space="preserve">Scope – defined range or elements for a quality set or result </w:t>
      </w:r>
    </w:p>
    <w:p w:rsidR="00AA3F9E" w:rsidRDefault="00AA3F9E" w:rsidP="00AA3F9E">
      <w:pPr>
        <w:pStyle w:val="ListParagraph"/>
        <w:numPr>
          <w:ilvl w:val="1"/>
          <w:numId w:val="2"/>
        </w:numPr>
      </w:pPr>
      <w:r>
        <w:t>Can have quality for subsets</w:t>
      </w:r>
    </w:p>
    <w:p w:rsidR="00AA3F9E" w:rsidRDefault="00AA3F9E" w:rsidP="00AA3F9E">
      <w:pPr>
        <w:pStyle w:val="ListParagraph"/>
        <w:numPr>
          <w:ilvl w:val="2"/>
          <w:numId w:val="2"/>
        </w:numPr>
      </w:pPr>
      <w:r>
        <w:t xml:space="preserve">Done with </w:t>
      </w:r>
      <w:proofErr w:type="spellStart"/>
      <w:r>
        <w:t>scopecode</w:t>
      </w:r>
      <w:proofErr w:type="spellEnd"/>
      <w:r>
        <w:t xml:space="preserve"> – text term (has list of valid elements)</w:t>
      </w:r>
    </w:p>
    <w:p w:rsidR="00AA3F9E" w:rsidRDefault="00AA3F9E" w:rsidP="00AA3F9E">
      <w:pPr>
        <w:pStyle w:val="ListParagraph"/>
        <w:numPr>
          <w:ilvl w:val="2"/>
          <w:numId w:val="2"/>
        </w:numPr>
      </w:pPr>
      <w:r>
        <w:t>Extent – geographic, temporal, spatiotemporal, or vertical</w:t>
      </w:r>
    </w:p>
    <w:p w:rsidR="00AA3F9E" w:rsidRDefault="00AA3F9E" w:rsidP="00AA3F9E">
      <w:pPr>
        <w:pStyle w:val="ListParagraph"/>
        <w:numPr>
          <w:ilvl w:val="2"/>
          <w:numId w:val="2"/>
        </w:numPr>
      </w:pPr>
      <w:r>
        <w:t>Scope description – what attribute/feature quality applies to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Standalone quality reports are new – link a citation to a report (possibly a journal article)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Modular quality information</w:t>
      </w:r>
    </w:p>
    <w:p w:rsidR="00AA3F9E" w:rsidRDefault="00AA3F9E" w:rsidP="00AA3F9E">
      <w:pPr>
        <w:pStyle w:val="ListParagraph"/>
        <w:numPr>
          <w:ilvl w:val="0"/>
          <w:numId w:val="2"/>
        </w:numPr>
        <w:ind w:left="360"/>
      </w:pPr>
      <w:r>
        <w:t>Measure to datab</w:t>
      </w:r>
      <w:r w:rsidR="005D1CC9">
        <w:t>a</w:t>
      </w:r>
      <w:r>
        <w:t xml:space="preserve">se </w:t>
      </w:r>
      <w:r w:rsidR="005D1CC9">
        <w:t>–</w:t>
      </w:r>
      <w:r>
        <w:t xml:space="preserve"> </w:t>
      </w:r>
      <w:r w:rsidR="005D1CC9">
        <w:t>each group builds database</w:t>
      </w:r>
    </w:p>
    <w:p w:rsidR="005D1CC9" w:rsidRDefault="005D1CC9" w:rsidP="00AA3F9E">
      <w:pPr>
        <w:pStyle w:val="ListParagraph"/>
        <w:numPr>
          <w:ilvl w:val="0"/>
          <w:numId w:val="2"/>
        </w:numPr>
        <w:ind w:left="360"/>
      </w:pPr>
      <w:r>
        <w:t>There are many types of reports – did not change from 19115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>Data quality usability (191152) – usability implied elements of data quality</w:t>
      </w:r>
    </w:p>
    <w:p w:rsidR="005D1CC9" w:rsidRDefault="005D1CC9" w:rsidP="00AA3F9E">
      <w:pPr>
        <w:pStyle w:val="ListParagraph"/>
        <w:numPr>
          <w:ilvl w:val="0"/>
          <w:numId w:val="2"/>
        </w:numPr>
        <w:ind w:left="360"/>
      </w:pPr>
      <w:r>
        <w:t>Data Quality Evaluation Methods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>Direct internal = use data in data to evaluate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>Direct external – between dataset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>3 types of results (include time a</w:t>
      </w:r>
      <w:bookmarkStart w:id="0" w:name="_GoBack"/>
      <w:bookmarkEnd w:id="0"/>
      <w:r>
        <w:t>nd scape for each result)</w:t>
      </w:r>
    </w:p>
    <w:p w:rsidR="005D1CC9" w:rsidRDefault="005D1CC9" w:rsidP="005D1CC9">
      <w:pPr>
        <w:pStyle w:val="ListParagraph"/>
        <w:numPr>
          <w:ilvl w:val="2"/>
          <w:numId w:val="2"/>
        </w:numPr>
      </w:pPr>
      <w:r>
        <w:t>Quantitative</w:t>
      </w:r>
    </w:p>
    <w:p w:rsidR="005D1CC9" w:rsidRDefault="005D1CC9" w:rsidP="005D1CC9">
      <w:pPr>
        <w:pStyle w:val="ListParagraph"/>
        <w:numPr>
          <w:ilvl w:val="2"/>
          <w:numId w:val="2"/>
        </w:numPr>
      </w:pPr>
      <w:r>
        <w:t>Conformance</w:t>
      </w:r>
    </w:p>
    <w:p w:rsidR="005D1CC9" w:rsidRDefault="005D1CC9" w:rsidP="005D1CC9">
      <w:pPr>
        <w:pStyle w:val="ListParagraph"/>
        <w:numPr>
          <w:ilvl w:val="2"/>
          <w:numId w:val="2"/>
        </w:numPr>
      </w:pPr>
      <w:r>
        <w:t>Converge</w:t>
      </w:r>
    </w:p>
    <w:p w:rsidR="005D1CC9" w:rsidRDefault="005D1CC9" w:rsidP="005D1CC9">
      <w:pPr>
        <w:pStyle w:val="ListParagraph"/>
        <w:numPr>
          <w:ilvl w:val="2"/>
          <w:numId w:val="2"/>
        </w:numPr>
      </w:pPr>
      <w:r>
        <w:t>Descriptive (NEW)</w:t>
      </w:r>
    </w:p>
    <w:p w:rsidR="005D1CC9" w:rsidRDefault="005D1CC9" w:rsidP="00AA3F9E">
      <w:pPr>
        <w:pStyle w:val="ListParagraph"/>
        <w:numPr>
          <w:ilvl w:val="0"/>
          <w:numId w:val="2"/>
        </w:numPr>
        <w:ind w:left="360"/>
      </w:pPr>
      <w:proofErr w:type="spellStart"/>
      <w:r>
        <w:t>Metaquality</w:t>
      </w:r>
      <w:proofErr w:type="spellEnd"/>
      <w:r>
        <w:t xml:space="preserve"> – quality of quality information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>Way each was applied – homogeneity, confidence, representatively</w:t>
      </w:r>
    </w:p>
    <w:p w:rsidR="005D1CC9" w:rsidRDefault="005D1CC9" w:rsidP="00AA3F9E">
      <w:pPr>
        <w:pStyle w:val="ListParagraph"/>
        <w:numPr>
          <w:ilvl w:val="0"/>
          <w:numId w:val="2"/>
        </w:numPr>
        <w:ind w:left="360"/>
      </w:pPr>
      <w:r>
        <w:t>Peng – what happens to issues of data quality identified after the data is released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 xml:space="preserve">Reports include </w:t>
      </w:r>
      <w:proofErr w:type="spellStart"/>
      <w:r>
        <w:t>dat</w:t>
      </w:r>
      <w:proofErr w:type="spellEnd"/>
      <w:r>
        <w:t xml:space="preserve"> and time – can </w:t>
      </w:r>
      <w:proofErr w:type="spellStart"/>
      <w:r>
        <w:t>querry</w:t>
      </w:r>
      <w:proofErr w:type="spellEnd"/>
      <w:r>
        <w:t xml:space="preserve"> reports for specific times/data and elements</w:t>
      </w:r>
    </w:p>
    <w:p w:rsidR="005D1CC9" w:rsidRDefault="005D1CC9" w:rsidP="005D1CC9">
      <w:pPr>
        <w:pStyle w:val="ListParagraph"/>
        <w:numPr>
          <w:ilvl w:val="1"/>
          <w:numId w:val="2"/>
        </w:numPr>
      </w:pPr>
      <w:r>
        <w:t>Ex. SEDAC (socioeconomic data and application center) – has a feedback system for their data</w:t>
      </w:r>
    </w:p>
    <w:p w:rsidR="005D1CC9" w:rsidRDefault="005D1CC9" w:rsidP="00AA3F9E">
      <w:pPr>
        <w:pStyle w:val="ListParagraph"/>
        <w:numPr>
          <w:ilvl w:val="0"/>
          <w:numId w:val="2"/>
        </w:numPr>
        <w:ind w:left="360"/>
      </w:pPr>
      <w:r>
        <w:t>Peng – challenge is who will implement</w:t>
      </w:r>
    </w:p>
    <w:p w:rsidR="005D1CC9" w:rsidRDefault="005D1CC9" w:rsidP="00AA3F9E">
      <w:pPr>
        <w:pStyle w:val="ListParagraph"/>
        <w:numPr>
          <w:ilvl w:val="0"/>
          <w:numId w:val="2"/>
        </w:numPr>
        <w:ind w:left="360"/>
      </w:pPr>
      <w:r>
        <w:t>Anna – what about content, quality, and lineage –these are often overlooked</w:t>
      </w:r>
    </w:p>
    <w:sectPr w:rsidR="005D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0184"/>
    <w:multiLevelType w:val="hybridMultilevel"/>
    <w:tmpl w:val="6F5C7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453A5"/>
    <w:multiLevelType w:val="hybridMultilevel"/>
    <w:tmpl w:val="AF08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AD"/>
    <w:rsid w:val="0028191A"/>
    <w:rsid w:val="00462EAD"/>
    <w:rsid w:val="005D1CC9"/>
    <w:rsid w:val="00A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E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E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/ccc?key=0ArDAFB2BsbfRdEI1NGtUa2tpNFdlODlWUDJGNHZYeHc&amp;usp=drive_web#gid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1</cp:revision>
  <dcterms:created xsi:type="dcterms:W3CDTF">2014-05-15T19:20:00Z</dcterms:created>
  <dcterms:modified xsi:type="dcterms:W3CDTF">2014-05-15T19:47:00Z</dcterms:modified>
</cp:coreProperties>
</file>