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98C99" w14:textId="77777777" w:rsidR="000525C2" w:rsidRPr="00EE0B8F" w:rsidRDefault="00D861B6" w:rsidP="000525C2">
      <w:pPr>
        <w:autoSpaceDE w:val="0"/>
        <w:autoSpaceDN w:val="0"/>
        <w:adjustRightInd w:val="0"/>
        <w:spacing w:after="0" w:line="240" w:lineRule="auto"/>
        <w:rPr>
          <w:rFonts w:cs="HelveticaNeue-Bold"/>
          <w:b/>
          <w:bCs/>
          <w:color w:val="000000"/>
          <w:sz w:val="24"/>
          <w:szCs w:val="24"/>
        </w:rPr>
      </w:pPr>
      <w:r>
        <w:rPr>
          <w:rFonts w:cs="HelveticaNeue-Bold"/>
          <w:b/>
          <w:bCs/>
          <w:color w:val="000000"/>
          <w:sz w:val="24"/>
          <w:szCs w:val="24"/>
        </w:rPr>
        <w:t xml:space="preserve">REVISED </w:t>
      </w:r>
      <w:r w:rsidR="000525C2" w:rsidRPr="00EE0B8F">
        <w:rPr>
          <w:rFonts w:cs="HelveticaNeue-Bold"/>
          <w:b/>
          <w:bCs/>
          <w:color w:val="000000"/>
          <w:sz w:val="24"/>
          <w:szCs w:val="24"/>
        </w:rPr>
        <w:t>ESIP Education Committee Budget Proposal</w:t>
      </w:r>
      <w:r w:rsidR="00EA31C2">
        <w:rPr>
          <w:rFonts w:cs="HelveticaNeue-Bold"/>
          <w:b/>
          <w:bCs/>
          <w:color w:val="000000"/>
          <w:sz w:val="24"/>
          <w:szCs w:val="24"/>
        </w:rPr>
        <w:t xml:space="preserve"> </w:t>
      </w:r>
      <w:r w:rsidR="0043636E">
        <w:rPr>
          <w:rFonts w:cs="HelveticaNeue-Bold"/>
          <w:b/>
          <w:bCs/>
          <w:color w:val="000000"/>
          <w:sz w:val="24"/>
          <w:szCs w:val="24"/>
        </w:rPr>
        <w:t>(updated April 2015</w:t>
      </w:r>
      <w:r>
        <w:rPr>
          <w:rFonts w:cs="HelveticaNeue-Bold"/>
          <w:b/>
          <w:bCs/>
          <w:color w:val="000000"/>
          <w:sz w:val="24"/>
          <w:szCs w:val="24"/>
        </w:rPr>
        <w:t>)</w:t>
      </w:r>
    </w:p>
    <w:p w14:paraId="0CB3957D" w14:textId="77777777" w:rsidR="000525C2" w:rsidRPr="00EE0B8F" w:rsidRDefault="000525C2" w:rsidP="000525C2">
      <w:pPr>
        <w:autoSpaceDE w:val="0"/>
        <w:autoSpaceDN w:val="0"/>
        <w:adjustRightInd w:val="0"/>
        <w:spacing w:after="0" w:line="240" w:lineRule="auto"/>
        <w:rPr>
          <w:rFonts w:cs="HelveticaNeue-Bold"/>
          <w:b/>
          <w:bCs/>
          <w:color w:val="000000"/>
          <w:sz w:val="24"/>
          <w:szCs w:val="24"/>
        </w:rPr>
      </w:pPr>
    </w:p>
    <w:p w14:paraId="607A8FF6" w14:textId="77777777" w:rsidR="000525C2" w:rsidRDefault="000525C2" w:rsidP="000525C2">
      <w:pPr>
        <w:autoSpaceDE w:val="0"/>
        <w:autoSpaceDN w:val="0"/>
        <w:adjustRightInd w:val="0"/>
        <w:spacing w:after="0" w:line="240" w:lineRule="auto"/>
        <w:rPr>
          <w:rFonts w:cs="HelveticaNeue-Bold"/>
          <w:bCs/>
          <w:color w:val="000000"/>
          <w:sz w:val="24"/>
          <w:szCs w:val="24"/>
        </w:rPr>
      </w:pPr>
      <w:r w:rsidRPr="00EE0B8F">
        <w:rPr>
          <w:rFonts w:cs="HelveticaNeue-Bold"/>
          <w:bCs/>
          <w:color w:val="000000"/>
          <w:sz w:val="24"/>
          <w:szCs w:val="24"/>
        </w:rPr>
        <w:t>The ESIP Education Committee Budg</w:t>
      </w:r>
      <w:r>
        <w:rPr>
          <w:rFonts w:cs="HelveticaNeue-Bold"/>
          <w:bCs/>
          <w:color w:val="000000"/>
          <w:sz w:val="24"/>
          <w:szCs w:val="24"/>
        </w:rPr>
        <w:t xml:space="preserve">et Proposal is </w:t>
      </w:r>
      <w:r w:rsidRPr="00EE0B8F">
        <w:rPr>
          <w:rFonts w:cs="HelveticaNeue-Bold"/>
          <w:bCs/>
          <w:color w:val="000000"/>
          <w:sz w:val="24"/>
          <w:szCs w:val="24"/>
        </w:rPr>
        <w:t xml:space="preserve">designed to </w:t>
      </w:r>
      <w:r w:rsidR="0043636E">
        <w:rPr>
          <w:rFonts w:cs="HelveticaNeue-Bold"/>
          <w:bCs/>
          <w:color w:val="000000"/>
          <w:sz w:val="24"/>
          <w:szCs w:val="24"/>
        </w:rPr>
        <w:t xml:space="preserve">reach out </w:t>
      </w:r>
      <w:r>
        <w:rPr>
          <w:rFonts w:cs="HelveticaNeue-Bold"/>
          <w:bCs/>
          <w:color w:val="000000"/>
          <w:sz w:val="24"/>
          <w:szCs w:val="24"/>
        </w:rPr>
        <w:t>to</w:t>
      </w:r>
      <w:r w:rsidRPr="00EE0B8F">
        <w:rPr>
          <w:rFonts w:cs="HelveticaNeue-Bold"/>
          <w:bCs/>
          <w:color w:val="000000"/>
          <w:sz w:val="24"/>
          <w:szCs w:val="24"/>
        </w:rPr>
        <w:t xml:space="preserve"> educators</w:t>
      </w:r>
      <w:r>
        <w:rPr>
          <w:rFonts w:cs="HelveticaNeue-Bold"/>
          <w:bCs/>
          <w:color w:val="000000"/>
          <w:sz w:val="24"/>
          <w:szCs w:val="24"/>
        </w:rPr>
        <w:t xml:space="preserve"> with ESIP resources </w:t>
      </w:r>
      <w:r w:rsidR="0043636E">
        <w:rPr>
          <w:rFonts w:cs="HelveticaNeue-Bold"/>
          <w:bCs/>
          <w:color w:val="000000"/>
          <w:sz w:val="24"/>
          <w:szCs w:val="24"/>
        </w:rPr>
        <w:t>and continue</w:t>
      </w:r>
      <w:r>
        <w:rPr>
          <w:rFonts w:cs="HelveticaNeue-Bold"/>
          <w:bCs/>
          <w:color w:val="000000"/>
          <w:sz w:val="24"/>
          <w:szCs w:val="24"/>
        </w:rPr>
        <w:t xml:space="preserve"> our commitment to engagement with educators</w:t>
      </w:r>
      <w:r w:rsidRPr="00EE0B8F">
        <w:rPr>
          <w:rFonts w:cs="HelveticaNeue-Bold"/>
          <w:bCs/>
          <w:color w:val="000000"/>
          <w:sz w:val="24"/>
          <w:szCs w:val="24"/>
        </w:rPr>
        <w:t xml:space="preserve">. </w:t>
      </w:r>
    </w:p>
    <w:p w14:paraId="58F1A902" w14:textId="77777777" w:rsidR="0043636E" w:rsidRDefault="0043636E" w:rsidP="000525C2">
      <w:pPr>
        <w:autoSpaceDE w:val="0"/>
        <w:autoSpaceDN w:val="0"/>
        <w:adjustRightInd w:val="0"/>
        <w:spacing w:after="0" w:line="240" w:lineRule="auto"/>
        <w:rPr>
          <w:rFonts w:cs="HelveticaNeue-Bold"/>
          <w:bCs/>
          <w:color w:val="000000"/>
          <w:sz w:val="24"/>
          <w:szCs w:val="24"/>
        </w:rPr>
      </w:pPr>
    </w:p>
    <w:p w14:paraId="49ED86FF" w14:textId="77777777" w:rsidR="000525C2" w:rsidRDefault="000525C2" w:rsidP="000525C2">
      <w:pPr>
        <w:autoSpaceDE w:val="0"/>
        <w:autoSpaceDN w:val="0"/>
        <w:adjustRightInd w:val="0"/>
        <w:spacing w:after="0" w:line="240" w:lineRule="auto"/>
        <w:rPr>
          <w:rFonts w:cs="HelveticaNeue-Bold"/>
          <w:bCs/>
          <w:color w:val="000000"/>
          <w:sz w:val="24"/>
          <w:szCs w:val="24"/>
        </w:rPr>
      </w:pPr>
      <w:r>
        <w:rPr>
          <w:rFonts w:cs="HelveticaNeue-Bold"/>
          <w:bCs/>
          <w:color w:val="000000"/>
          <w:sz w:val="24"/>
          <w:szCs w:val="24"/>
        </w:rPr>
        <w:t>Program Components include:</w:t>
      </w:r>
    </w:p>
    <w:p w14:paraId="3860B33D" w14:textId="77777777" w:rsidR="000525C2" w:rsidRDefault="000525C2" w:rsidP="000525C2">
      <w:pPr>
        <w:autoSpaceDE w:val="0"/>
        <w:autoSpaceDN w:val="0"/>
        <w:adjustRightInd w:val="0"/>
        <w:spacing w:after="0" w:line="240" w:lineRule="auto"/>
        <w:rPr>
          <w:rFonts w:cs="HelveticaNeue-Bold"/>
          <w:bCs/>
          <w:color w:val="000000"/>
          <w:sz w:val="24"/>
          <w:szCs w:val="24"/>
        </w:rPr>
      </w:pPr>
    </w:p>
    <w:p w14:paraId="70C8F363" w14:textId="77777777" w:rsidR="000525C2" w:rsidRPr="000525C2" w:rsidRDefault="000525C2" w:rsidP="000525C2">
      <w:pPr>
        <w:pStyle w:val="ListParagraph"/>
        <w:numPr>
          <w:ilvl w:val="0"/>
          <w:numId w:val="4"/>
        </w:numPr>
        <w:spacing w:line="240" w:lineRule="auto"/>
        <w:rPr>
          <w:sz w:val="24"/>
          <w:szCs w:val="24"/>
        </w:rPr>
      </w:pPr>
      <w:r w:rsidRPr="000525C2">
        <w:rPr>
          <w:rFonts w:cs="HelveticaNeue-Bold"/>
          <w:bCs/>
          <w:color w:val="000000"/>
          <w:sz w:val="24"/>
          <w:szCs w:val="24"/>
        </w:rPr>
        <w:t xml:space="preserve">Project </w:t>
      </w:r>
      <w:r w:rsidR="009E5898">
        <w:rPr>
          <w:rFonts w:cs="HelveticaNeue-Bold"/>
          <w:bCs/>
          <w:color w:val="000000"/>
          <w:sz w:val="24"/>
          <w:szCs w:val="24"/>
        </w:rPr>
        <w:t>1</w:t>
      </w:r>
      <w:r w:rsidRPr="000525C2">
        <w:rPr>
          <w:rFonts w:cs="HelveticaNeue-Bold"/>
          <w:bCs/>
          <w:color w:val="000000"/>
          <w:sz w:val="24"/>
          <w:szCs w:val="24"/>
        </w:rPr>
        <w:t xml:space="preserve"> – </w:t>
      </w:r>
      <w:r w:rsidR="00C23C8B">
        <w:rPr>
          <w:rFonts w:cs="HelveticaNeue-Bold"/>
          <w:bCs/>
          <w:color w:val="000000"/>
          <w:sz w:val="24"/>
          <w:szCs w:val="24"/>
        </w:rPr>
        <w:t>ESIP Summer Meeting Teacher Workshop - $7</w:t>
      </w:r>
      <w:r w:rsidR="00D861B6">
        <w:rPr>
          <w:rFonts w:cs="HelveticaNeue-Bold"/>
          <w:bCs/>
          <w:color w:val="000000"/>
          <w:sz w:val="24"/>
          <w:szCs w:val="24"/>
        </w:rPr>
        <w:t>5</w:t>
      </w:r>
      <w:r w:rsidR="00C23C8B">
        <w:rPr>
          <w:rFonts w:cs="HelveticaNeue-Bold"/>
          <w:bCs/>
          <w:color w:val="000000"/>
          <w:sz w:val="24"/>
          <w:szCs w:val="24"/>
        </w:rPr>
        <w:t>00</w:t>
      </w:r>
      <w:bookmarkStart w:id="0" w:name="_GoBack"/>
      <w:bookmarkEnd w:id="0"/>
    </w:p>
    <w:p w14:paraId="682E2110" w14:textId="77777777" w:rsidR="000525C2" w:rsidRPr="000525C2" w:rsidRDefault="000525C2" w:rsidP="000525C2">
      <w:pPr>
        <w:pStyle w:val="ListParagraph"/>
        <w:numPr>
          <w:ilvl w:val="0"/>
          <w:numId w:val="4"/>
        </w:numPr>
        <w:spacing w:line="240" w:lineRule="auto"/>
        <w:rPr>
          <w:sz w:val="24"/>
          <w:szCs w:val="24"/>
        </w:rPr>
      </w:pPr>
      <w:r w:rsidRPr="000525C2">
        <w:rPr>
          <w:rFonts w:cs="HelveticaNeue-Bold"/>
          <w:bCs/>
          <w:color w:val="000000"/>
          <w:sz w:val="24"/>
          <w:szCs w:val="24"/>
        </w:rPr>
        <w:t xml:space="preserve">Project </w:t>
      </w:r>
      <w:r w:rsidR="009E5898">
        <w:rPr>
          <w:rFonts w:cs="HelveticaNeue-Bold"/>
          <w:bCs/>
          <w:color w:val="000000"/>
          <w:sz w:val="24"/>
          <w:szCs w:val="24"/>
        </w:rPr>
        <w:t>2</w:t>
      </w:r>
      <w:r w:rsidRPr="000525C2">
        <w:rPr>
          <w:rFonts w:cs="HelveticaNeue-Bold"/>
          <w:bCs/>
          <w:color w:val="000000"/>
          <w:sz w:val="24"/>
          <w:szCs w:val="24"/>
        </w:rPr>
        <w:t xml:space="preserve"> – Support for Graduate Student Presentation at SACNAS - $1,000</w:t>
      </w:r>
    </w:p>
    <w:p w14:paraId="4CB745A4" w14:textId="77777777" w:rsidR="000525C2" w:rsidRPr="000525C2" w:rsidRDefault="000525C2" w:rsidP="000525C2">
      <w:pPr>
        <w:spacing w:line="240" w:lineRule="auto"/>
        <w:rPr>
          <w:sz w:val="24"/>
          <w:szCs w:val="24"/>
        </w:rPr>
      </w:pPr>
      <w:r w:rsidRPr="00D861B6">
        <w:rPr>
          <w:sz w:val="24"/>
          <w:szCs w:val="24"/>
          <w:highlight w:val="yellow"/>
        </w:rPr>
        <w:t>Total Budget Request -</w:t>
      </w:r>
      <w:r w:rsidR="00C23C8B" w:rsidRPr="00D861B6">
        <w:rPr>
          <w:sz w:val="24"/>
          <w:szCs w:val="24"/>
          <w:highlight w:val="yellow"/>
        </w:rPr>
        <w:t xml:space="preserve"> $</w:t>
      </w:r>
      <w:r w:rsidR="009E5898">
        <w:rPr>
          <w:sz w:val="24"/>
          <w:szCs w:val="24"/>
          <w:highlight w:val="yellow"/>
        </w:rPr>
        <w:t>8</w:t>
      </w:r>
      <w:r w:rsidR="00D861B6" w:rsidRPr="00D861B6">
        <w:rPr>
          <w:sz w:val="24"/>
          <w:szCs w:val="24"/>
          <w:highlight w:val="yellow"/>
        </w:rPr>
        <w:t>,500</w:t>
      </w:r>
      <w:r w:rsidR="00D861B6">
        <w:rPr>
          <w:sz w:val="24"/>
          <w:szCs w:val="24"/>
        </w:rPr>
        <w:t xml:space="preserve"> </w:t>
      </w:r>
    </w:p>
    <w:p w14:paraId="2DF794D2" w14:textId="77777777" w:rsidR="000525C2" w:rsidRDefault="000525C2" w:rsidP="000525C2">
      <w:pPr>
        <w:autoSpaceDE w:val="0"/>
        <w:autoSpaceDN w:val="0"/>
        <w:adjustRightInd w:val="0"/>
        <w:spacing w:after="0" w:line="240" w:lineRule="auto"/>
        <w:rPr>
          <w:rFonts w:cs="HelveticaNeue-Bold"/>
          <w:bCs/>
          <w:color w:val="000000"/>
          <w:sz w:val="24"/>
          <w:szCs w:val="24"/>
        </w:rPr>
      </w:pPr>
    </w:p>
    <w:p w14:paraId="0E1519E1" w14:textId="77777777" w:rsidR="000525C2" w:rsidRDefault="000525C2" w:rsidP="000525C2">
      <w:pPr>
        <w:autoSpaceDE w:val="0"/>
        <w:autoSpaceDN w:val="0"/>
        <w:adjustRightInd w:val="0"/>
        <w:spacing w:after="0" w:line="240" w:lineRule="auto"/>
        <w:rPr>
          <w:sz w:val="24"/>
        </w:rPr>
      </w:pPr>
      <w:r>
        <w:rPr>
          <w:sz w:val="24"/>
        </w:rPr>
        <w:t>If</w:t>
      </w:r>
      <w:r w:rsidRPr="002C1187">
        <w:rPr>
          <w:sz w:val="24"/>
        </w:rPr>
        <w:t xml:space="preserve"> the money for a particular project isn't used for </w:t>
      </w:r>
      <w:r>
        <w:rPr>
          <w:sz w:val="24"/>
        </w:rPr>
        <w:t>the</w:t>
      </w:r>
      <w:r w:rsidRPr="002C1187">
        <w:rPr>
          <w:sz w:val="24"/>
        </w:rPr>
        <w:t xml:space="preserve"> specific purpose</w:t>
      </w:r>
      <w:r>
        <w:rPr>
          <w:sz w:val="24"/>
        </w:rPr>
        <w:t>s identified here,</w:t>
      </w:r>
      <w:r w:rsidRPr="002C1187">
        <w:rPr>
          <w:sz w:val="24"/>
        </w:rPr>
        <w:t xml:space="preserve"> it is re-allocated to the ESIP general fund, not repurposed without being approved by FiCom. </w:t>
      </w:r>
    </w:p>
    <w:p w14:paraId="5A8E7B31" w14:textId="77777777" w:rsidR="000525C2" w:rsidRPr="002C1187" w:rsidRDefault="000525C2" w:rsidP="000525C2">
      <w:pPr>
        <w:autoSpaceDE w:val="0"/>
        <w:autoSpaceDN w:val="0"/>
        <w:adjustRightInd w:val="0"/>
        <w:spacing w:after="0" w:line="240" w:lineRule="auto"/>
        <w:rPr>
          <w:rFonts w:cs="HelveticaNeue-Bold"/>
          <w:bCs/>
          <w:color w:val="000000"/>
          <w:sz w:val="28"/>
          <w:szCs w:val="24"/>
        </w:rPr>
      </w:pPr>
    </w:p>
    <w:p w14:paraId="2718F852" w14:textId="77777777" w:rsidR="0044412B" w:rsidRPr="00C23C8B" w:rsidRDefault="000525C2" w:rsidP="0044412B">
      <w:pPr>
        <w:rPr>
          <w:b/>
          <w:sz w:val="24"/>
          <w:szCs w:val="24"/>
        </w:rPr>
      </w:pPr>
      <w:r w:rsidRPr="00C23C8B">
        <w:rPr>
          <w:rFonts w:eastAsia="Times New Roman" w:cs="Arial"/>
          <w:b/>
          <w:bCs/>
          <w:color w:val="222222"/>
          <w:sz w:val="24"/>
          <w:szCs w:val="24"/>
          <w:shd w:val="clear" w:color="auto" w:fill="FFFFFF"/>
          <w:lang w:eastAsia="en-TT"/>
        </w:rPr>
        <w:t xml:space="preserve">Project </w:t>
      </w:r>
      <w:r w:rsidR="009E5898">
        <w:rPr>
          <w:rFonts w:eastAsia="Times New Roman" w:cs="Arial"/>
          <w:b/>
          <w:bCs/>
          <w:color w:val="222222"/>
          <w:sz w:val="24"/>
          <w:szCs w:val="24"/>
          <w:shd w:val="clear" w:color="auto" w:fill="FFFFFF"/>
          <w:lang w:eastAsia="en-TT"/>
        </w:rPr>
        <w:t>1</w:t>
      </w:r>
      <w:r w:rsidRPr="00C23C8B">
        <w:rPr>
          <w:rFonts w:eastAsia="Times New Roman" w:cs="Arial"/>
          <w:b/>
          <w:bCs/>
          <w:color w:val="222222"/>
          <w:sz w:val="24"/>
          <w:szCs w:val="24"/>
          <w:shd w:val="clear" w:color="auto" w:fill="FFFFFF"/>
          <w:lang w:eastAsia="en-TT"/>
        </w:rPr>
        <w:t xml:space="preserve"> - </w:t>
      </w:r>
      <w:r w:rsidR="0044412B" w:rsidRPr="00C23C8B">
        <w:rPr>
          <w:b/>
          <w:sz w:val="24"/>
          <w:szCs w:val="24"/>
        </w:rPr>
        <w:t>Holding an ESIP Teacher Workshop at the 2015 ESIP Summer Meeting</w:t>
      </w:r>
    </w:p>
    <w:p w14:paraId="03FB1C63" w14:textId="77777777" w:rsidR="0044412B" w:rsidRPr="00C23C8B" w:rsidRDefault="0044412B" w:rsidP="0044412B">
      <w:pPr>
        <w:rPr>
          <w:sz w:val="24"/>
          <w:szCs w:val="24"/>
        </w:rPr>
      </w:pPr>
      <w:r w:rsidRPr="00C23C8B">
        <w:rPr>
          <w:sz w:val="24"/>
          <w:szCs w:val="24"/>
        </w:rPr>
        <w:t>Project Description</w:t>
      </w:r>
    </w:p>
    <w:p w14:paraId="537CB717" w14:textId="77777777" w:rsidR="0044412B" w:rsidRPr="00C23C8B" w:rsidRDefault="0044412B" w:rsidP="0044412B">
      <w:pPr>
        <w:rPr>
          <w:sz w:val="24"/>
          <w:szCs w:val="24"/>
        </w:rPr>
      </w:pPr>
      <w:r w:rsidRPr="00C23C8B">
        <w:rPr>
          <w:sz w:val="24"/>
          <w:szCs w:val="24"/>
        </w:rPr>
        <w:t>A.</w:t>
      </w:r>
      <w:r w:rsidRPr="00C23C8B">
        <w:rPr>
          <w:sz w:val="24"/>
          <w:szCs w:val="24"/>
        </w:rPr>
        <w:tab/>
        <w:t xml:space="preserve">Community Need </w:t>
      </w:r>
    </w:p>
    <w:p w14:paraId="7288BEE0" w14:textId="77777777" w:rsidR="0044412B" w:rsidRPr="00C23C8B" w:rsidRDefault="0044412B" w:rsidP="0044412B">
      <w:pPr>
        <w:rPr>
          <w:sz w:val="24"/>
          <w:szCs w:val="24"/>
        </w:rPr>
      </w:pPr>
      <w:r w:rsidRPr="00C23C8B">
        <w:rPr>
          <w:sz w:val="24"/>
          <w:szCs w:val="24"/>
        </w:rPr>
        <w:t xml:space="preserve">ESIP Members need opportunities to connect directly with science </w:t>
      </w:r>
      <w:r w:rsidR="0043636E">
        <w:rPr>
          <w:sz w:val="24"/>
          <w:szCs w:val="24"/>
        </w:rPr>
        <w:t>educators</w:t>
      </w:r>
      <w:r w:rsidRPr="00C23C8B">
        <w:rPr>
          <w:sz w:val="24"/>
          <w:szCs w:val="24"/>
        </w:rPr>
        <w:t xml:space="preserve"> to increase the use and usability of Earth science data. ESIP Teacher Workshops enable unique in-person connections with G</w:t>
      </w:r>
      <w:r w:rsidR="009E5898">
        <w:rPr>
          <w:sz w:val="24"/>
          <w:szCs w:val="24"/>
        </w:rPr>
        <w:t>9</w:t>
      </w:r>
      <w:r w:rsidRPr="00C23C8B">
        <w:rPr>
          <w:sz w:val="24"/>
          <w:szCs w:val="24"/>
        </w:rPr>
        <w:t xml:space="preserve">-12 </w:t>
      </w:r>
      <w:r w:rsidR="009E5898">
        <w:rPr>
          <w:sz w:val="24"/>
          <w:szCs w:val="24"/>
        </w:rPr>
        <w:t xml:space="preserve">and community college </w:t>
      </w:r>
      <w:r w:rsidRPr="00C23C8B">
        <w:rPr>
          <w:sz w:val="24"/>
          <w:szCs w:val="24"/>
        </w:rPr>
        <w:t xml:space="preserve">educators </w:t>
      </w:r>
      <w:r w:rsidR="009E5898">
        <w:rPr>
          <w:sz w:val="24"/>
          <w:szCs w:val="24"/>
        </w:rPr>
        <w:t>at</w:t>
      </w:r>
      <w:r w:rsidRPr="00C23C8B">
        <w:rPr>
          <w:sz w:val="24"/>
          <w:szCs w:val="24"/>
        </w:rPr>
        <w:t xml:space="preserve"> the teacher-track sessions designed to facilitate the use of Earth Science data in classrooms as well as the ESIP poster session, plenaries, conference lunches</w:t>
      </w:r>
      <w:r w:rsidR="0043636E">
        <w:rPr>
          <w:sz w:val="24"/>
          <w:szCs w:val="24"/>
        </w:rPr>
        <w:t>,</w:t>
      </w:r>
      <w:r w:rsidRPr="00C23C8B">
        <w:rPr>
          <w:sz w:val="24"/>
          <w:szCs w:val="24"/>
        </w:rPr>
        <w:t xml:space="preserve"> and breaks.   </w:t>
      </w:r>
    </w:p>
    <w:p w14:paraId="030F8932" w14:textId="77777777" w:rsidR="0044412B" w:rsidRPr="00C23C8B" w:rsidRDefault="0044412B" w:rsidP="0044412B">
      <w:pPr>
        <w:rPr>
          <w:sz w:val="24"/>
          <w:szCs w:val="24"/>
        </w:rPr>
      </w:pPr>
      <w:r w:rsidRPr="00C23C8B">
        <w:rPr>
          <w:sz w:val="24"/>
          <w:szCs w:val="24"/>
        </w:rPr>
        <w:t>B.</w:t>
      </w:r>
      <w:r w:rsidRPr="00C23C8B">
        <w:rPr>
          <w:sz w:val="24"/>
          <w:szCs w:val="24"/>
        </w:rPr>
        <w:tab/>
        <w:t>Strategic Goal</w:t>
      </w:r>
    </w:p>
    <w:p w14:paraId="060EF359" w14:textId="77777777" w:rsidR="0044412B" w:rsidRPr="00C23C8B" w:rsidRDefault="0044412B" w:rsidP="0044412B">
      <w:pPr>
        <w:rPr>
          <w:sz w:val="24"/>
          <w:szCs w:val="24"/>
        </w:rPr>
      </w:pPr>
      <w:r w:rsidRPr="00C23C8B">
        <w:rPr>
          <w:sz w:val="24"/>
          <w:szCs w:val="24"/>
        </w:rPr>
        <w:t xml:space="preserve">An ESIP </w:t>
      </w:r>
      <w:r w:rsidR="0043636E">
        <w:rPr>
          <w:sz w:val="24"/>
          <w:szCs w:val="24"/>
        </w:rPr>
        <w:t>Educator</w:t>
      </w:r>
      <w:r w:rsidRPr="00C23C8B">
        <w:rPr>
          <w:sz w:val="24"/>
          <w:szCs w:val="24"/>
        </w:rPr>
        <w:t xml:space="preserve"> Workshop fits the ESIP Education Committee’s mission of “dissemination, and use of Earth science educational products, information, and tools to a broad user community using the wealth of Earth science data and knowledge available in the ESIP Federation.”  </w:t>
      </w:r>
    </w:p>
    <w:p w14:paraId="069A48F2" w14:textId="77777777" w:rsidR="0044412B" w:rsidRPr="00C23C8B" w:rsidRDefault="0044412B" w:rsidP="0044412B">
      <w:pPr>
        <w:rPr>
          <w:sz w:val="24"/>
          <w:szCs w:val="24"/>
        </w:rPr>
      </w:pPr>
      <w:r w:rsidRPr="00C23C8B">
        <w:rPr>
          <w:sz w:val="24"/>
          <w:szCs w:val="24"/>
        </w:rPr>
        <w:t>C.</w:t>
      </w:r>
      <w:r w:rsidRPr="00C23C8B">
        <w:rPr>
          <w:sz w:val="24"/>
          <w:szCs w:val="24"/>
        </w:rPr>
        <w:tab/>
        <w:t>Leverage</w:t>
      </w:r>
    </w:p>
    <w:p w14:paraId="67ED2B71" w14:textId="77777777" w:rsidR="0043636E" w:rsidRDefault="0044412B" w:rsidP="0044412B">
      <w:pPr>
        <w:rPr>
          <w:sz w:val="24"/>
          <w:szCs w:val="24"/>
        </w:rPr>
      </w:pPr>
      <w:r w:rsidRPr="00C23C8B">
        <w:rPr>
          <w:sz w:val="24"/>
          <w:szCs w:val="24"/>
        </w:rPr>
        <w:t>This effort leverages ESIP’s wealth of educational resources and connect ESIP’s main funders, NOAA and NASA,</w:t>
      </w:r>
      <w:r w:rsidR="0043636E">
        <w:rPr>
          <w:sz w:val="24"/>
          <w:szCs w:val="24"/>
        </w:rPr>
        <w:t xml:space="preserve"> as well as other ESIP organizations</w:t>
      </w:r>
      <w:r w:rsidRPr="00C23C8B">
        <w:rPr>
          <w:sz w:val="24"/>
          <w:szCs w:val="24"/>
        </w:rPr>
        <w:t xml:space="preserve"> with science </w:t>
      </w:r>
      <w:r w:rsidR="0043636E">
        <w:rPr>
          <w:sz w:val="24"/>
          <w:szCs w:val="24"/>
        </w:rPr>
        <w:t>educators</w:t>
      </w:r>
      <w:r w:rsidRPr="00C23C8B">
        <w:rPr>
          <w:sz w:val="24"/>
          <w:szCs w:val="24"/>
        </w:rPr>
        <w:t>.</w:t>
      </w:r>
      <w:r w:rsidR="0043636E">
        <w:rPr>
          <w:sz w:val="24"/>
          <w:szCs w:val="24"/>
        </w:rPr>
        <w:t xml:space="preserve"> </w:t>
      </w:r>
    </w:p>
    <w:p w14:paraId="10A88033" w14:textId="77777777" w:rsidR="0044412B" w:rsidRPr="00C23C8B" w:rsidRDefault="0044412B" w:rsidP="0044412B">
      <w:pPr>
        <w:rPr>
          <w:sz w:val="24"/>
          <w:szCs w:val="24"/>
        </w:rPr>
      </w:pPr>
      <w:r w:rsidRPr="00C23C8B">
        <w:rPr>
          <w:sz w:val="24"/>
          <w:szCs w:val="24"/>
        </w:rPr>
        <w:t>D.</w:t>
      </w:r>
      <w:r w:rsidRPr="00C23C8B">
        <w:rPr>
          <w:sz w:val="24"/>
          <w:szCs w:val="24"/>
        </w:rPr>
        <w:tab/>
        <w:t>Collaborators</w:t>
      </w:r>
    </w:p>
    <w:p w14:paraId="2B4AD190" w14:textId="77777777" w:rsidR="0044412B" w:rsidRPr="00C23C8B" w:rsidRDefault="0044412B" w:rsidP="0044412B">
      <w:pPr>
        <w:rPr>
          <w:sz w:val="24"/>
          <w:szCs w:val="24"/>
        </w:rPr>
      </w:pPr>
      <w:r w:rsidRPr="00C23C8B">
        <w:rPr>
          <w:sz w:val="24"/>
          <w:szCs w:val="24"/>
        </w:rPr>
        <w:t xml:space="preserve">ESIP members will be able to present at the workshop and share their resources with science teachers in southern California.  </w:t>
      </w:r>
    </w:p>
    <w:p w14:paraId="70563B28" w14:textId="77777777" w:rsidR="0044412B" w:rsidRPr="00C23C8B" w:rsidRDefault="0044412B" w:rsidP="0044412B">
      <w:pPr>
        <w:rPr>
          <w:b/>
          <w:color w:val="FF0000"/>
          <w:sz w:val="24"/>
          <w:szCs w:val="24"/>
        </w:rPr>
      </w:pPr>
      <w:r w:rsidRPr="00C23C8B">
        <w:rPr>
          <w:b/>
          <w:color w:val="FF0000"/>
          <w:sz w:val="24"/>
          <w:szCs w:val="24"/>
        </w:rPr>
        <w:t>Proposed Budget - $7</w:t>
      </w:r>
      <w:r w:rsidR="00D861B6">
        <w:rPr>
          <w:b/>
          <w:color w:val="FF0000"/>
          <w:sz w:val="24"/>
          <w:szCs w:val="24"/>
        </w:rPr>
        <w:t>5</w:t>
      </w:r>
      <w:r w:rsidRPr="00C23C8B">
        <w:rPr>
          <w:b/>
          <w:color w:val="FF0000"/>
          <w:sz w:val="24"/>
          <w:szCs w:val="24"/>
        </w:rPr>
        <w:t>00</w:t>
      </w:r>
    </w:p>
    <w:p w14:paraId="37285010" w14:textId="77777777" w:rsidR="0044412B" w:rsidRPr="00C23C8B" w:rsidRDefault="0044412B" w:rsidP="0044412B">
      <w:pPr>
        <w:rPr>
          <w:sz w:val="24"/>
          <w:szCs w:val="24"/>
        </w:rPr>
      </w:pPr>
      <w:r w:rsidRPr="00C23C8B">
        <w:rPr>
          <w:sz w:val="24"/>
          <w:szCs w:val="24"/>
        </w:rPr>
        <w:lastRenderedPageBreak/>
        <w:t xml:space="preserve">Budget Justification: </w:t>
      </w:r>
    </w:p>
    <w:p w14:paraId="20944A42" w14:textId="77777777" w:rsidR="0044412B" w:rsidRPr="00C23C8B" w:rsidRDefault="0044412B" w:rsidP="0044412B">
      <w:pPr>
        <w:rPr>
          <w:sz w:val="24"/>
          <w:szCs w:val="24"/>
        </w:rPr>
      </w:pPr>
      <w:r w:rsidRPr="00C23C8B">
        <w:rPr>
          <w:sz w:val="24"/>
          <w:szCs w:val="24"/>
        </w:rPr>
        <w:t xml:space="preserve">The budget covers nominal teacher stipends and basic support for ESIP members to organize the workshop as well as cover travel and conference registration. Note that NOAA has already funded teacher registrations for a workshop at the 2015 summer meeting, so this support is supplementary to that support from </w:t>
      </w:r>
      <w:r w:rsidR="0043636E">
        <w:rPr>
          <w:sz w:val="24"/>
          <w:szCs w:val="24"/>
        </w:rPr>
        <w:t>NOAA.</w:t>
      </w:r>
    </w:p>
    <w:p w14:paraId="73F194A6" w14:textId="77777777" w:rsidR="0044412B" w:rsidRPr="00C23C8B" w:rsidRDefault="0044412B" w:rsidP="0044412B">
      <w:pPr>
        <w:rPr>
          <w:sz w:val="24"/>
          <w:szCs w:val="24"/>
        </w:rPr>
      </w:pPr>
      <w:r w:rsidRPr="00C23C8B">
        <w:rPr>
          <w:sz w:val="24"/>
          <w:szCs w:val="24"/>
        </w:rPr>
        <w:t>Budget details</w:t>
      </w:r>
      <w:r w:rsidRPr="00C23C8B">
        <w:rPr>
          <w:sz w:val="24"/>
          <w:szCs w:val="24"/>
        </w:rPr>
        <w:br/>
        <w:t>2</w:t>
      </w:r>
      <w:r w:rsidR="00D861B6">
        <w:rPr>
          <w:sz w:val="24"/>
          <w:szCs w:val="24"/>
        </w:rPr>
        <w:t>5</w:t>
      </w:r>
      <w:r w:rsidRPr="00C23C8B">
        <w:rPr>
          <w:sz w:val="24"/>
          <w:szCs w:val="24"/>
        </w:rPr>
        <w:t>00 ($</w:t>
      </w:r>
      <w:r w:rsidR="00D861B6">
        <w:rPr>
          <w:sz w:val="24"/>
          <w:szCs w:val="24"/>
        </w:rPr>
        <w:t>100</w:t>
      </w:r>
      <w:r w:rsidRPr="00C23C8B">
        <w:rPr>
          <w:sz w:val="24"/>
          <w:szCs w:val="24"/>
        </w:rPr>
        <w:t xml:space="preserve"> time and travel educator stipends for </w:t>
      </w:r>
      <w:r w:rsidR="009E5898">
        <w:rPr>
          <w:sz w:val="24"/>
          <w:szCs w:val="24"/>
        </w:rPr>
        <w:t xml:space="preserve">up to </w:t>
      </w:r>
      <w:r w:rsidRPr="00C23C8B">
        <w:rPr>
          <w:sz w:val="24"/>
          <w:szCs w:val="24"/>
        </w:rPr>
        <w:t>2</w:t>
      </w:r>
      <w:r w:rsidR="009E5898">
        <w:rPr>
          <w:sz w:val="24"/>
          <w:szCs w:val="24"/>
        </w:rPr>
        <w:t>5</w:t>
      </w:r>
      <w:r w:rsidRPr="00C23C8B">
        <w:rPr>
          <w:sz w:val="24"/>
          <w:szCs w:val="24"/>
        </w:rPr>
        <w:t xml:space="preserve"> teachers)</w:t>
      </w:r>
      <w:r w:rsidR="009E5898">
        <w:rPr>
          <w:sz w:val="24"/>
          <w:szCs w:val="24"/>
        </w:rPr>
        <w:t xml:space="preserve">                                                                                 </w:t>
      </w:r>
      <w:r w:rsidRPr="00C23C8B">
        <w:rPr>
          <w:sz w:val="24"/>
          <w:szCs w:val="24"/>
        </w:rPr>
        <w:t xml:space="preserve">3000 (lead instructor stipend to cover organizational efforts, travel and conference registration) </w:t>
      </w:r>
      <w:r w:rsidRPr="00C23C8B">
        <w:rPr>
          <w:sz w:val="24"/>
          <w:szCs w:val="24"/>
        </w:rPr>
        <w:br/>
        <w:t>2000 (assistant instructor stipend to cover travel and conference registration)</w:t>
      </w:r>
    </w:p>
    <w:p w14:paraId="15E099DF" w14:textId="77777777" w:rsidR="000525C2" w:rsidRPr="002C1187" w:rsidRDefault="000525C2" w:rsidP="0044412B">
      <w:pPr>
        <w:spacing w:after="0" w:line="240" w:lineRule="auto"/>
        <w:rPr>
          <w:rFonts w:eastAsia="Times New Roman" w:cs="Times New Roman"/>
          <w:b/>
          <w:sz w:val="24"/>
          <w:szCs w:val="20"/>
          <w:lang w:eastAsia="en-TT"/>
        </w:rPr>
      </w:pPr>
      <w:r w:rsidRPr="002C1187">
        <w:rPr>
          <w:rFonts w:eastAsia="Times New Roman" w:cs="Times New Roman"/>
          <w:b/>
          <w:sz w:val="24"/>
          <w:szCs w:val="20"/>
          <w:lang w:eastAsia="en-TT"/>
        </w:rPr>
        <w:t xml:space="preserve">Project </w:t>
      </w:r>
      <w:r w:rsidR="0043636E">
        <w:rPr>
          <w:rFonts w:eastAsia="Times New Roman" w:cs="Times New Roman"/>
          <w:b/>
          <w:sz w:val="24"/>
          <w:szCs w:val="20"/>
          <w:lang w:eastAsia="en-TT"/>
        </w:rPr>
        <w:t>2</w:t>
      </w:r>
      <w:r w:rsidRPr="002C1187">
        <w:rPr>
          <w:rFonts w:eastAsia="Times New Roman" w:cs="Times New Roman"/>
          <w:b/>
          <w:sz w:val="24"/>
          <w:szCs w:val="20"/>
          <w:lang w:eastAsia="en-TT"/>
        </w:rPr>
        <w:t xml:space="preserve"> – ESIP Graduate Student Scholarship </w:t>
      </w:r>
    </w:p>
    <w:p w14:paraId="647BB356" w14:textId="77777777" w:rsidR="000525C2" w:rsidRPr="0035466E" w:rsidRDefault="000525C2" w:rsidP="000525C2">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 xml:space="preserve">Provide one ESIP geosciences award to </w:t>
      </w:r>
      <w:r w:rsidRPr="002C1187">
        <w:rPr>
          <w:rFonts w:eastAsia="Times New Roman" w:cs="Times New Roman"/>
          <w:sz w:val="24"/>
          <w:szCs w:val="20"/>
          <w:lang w:eastAsia="en-TT"/>
        </w:rPr>
        <w:t>SACNAS</w:t>
      </w:r>
      <w:r w:rsidRPr="0035466E">
        <w:rPr>
          <w:rFonts w:eastAsia="Times New Roman" w:cs="Times New Roman"/>
          <w:sz w:val="24"/>
          <w:szCs w:val="20"/>
          <w:lang w:eastAsia="en-TT"/>
        </w:rPr>
        <w:t xml:space="preserve"> graduate student</w:t>
      </w:r>
    </w:p>
    <w:p w14:paraId="789BD456" w14:textId="77777777" w:rsidR="000525C2" w:rsidRPr="0035466E" w:rsidRDefault="000525C2" w:rsidP="000525C2">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Project Description:</w:t>
      </w:r>
    </w:p>
    <w:p w14:paraId="0D2DEF3E" w14:textId="77777777" w:rsidR="000525C2" w:rsidRPr="0035466E" w:rsidRDefault="000525C2" w:rsidP="000525C2">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 xml:space="preserve">A) Community Need. Hispanic, Chicano and Native American scientists are underrepresented in geosciences in general and the ESIP Federation in particular. </w:t>
      </w:r>
      <w:r w:rsidRPr="002C1187">
        <w:rPr>
          <w:rFonts w:eastAsia="Times New Roman" w:cs="Times New Roman"/>
          <w:sz w:val="24"/>
          <w:szCs w:val="20"/>
          <w:lang w:eastAsia="en-TT"/>
        </w:rPr>
        <w:t>SACNAS</w:t>
      </w:r>
      <w:r w:rsidRPr="0035466E">
        <w:rPr>
          <w:rFonts w:eastAsia="Times New Roman" w:cs="Times New Roman"/>
          <w:sz w:val="24"/>
          <w:szCs w:val="20"/>
          <w:lang w:eastAsia="en-TT"/>
        </w:rPr>
        <w:t xml:space="preserve"> is devoted to advancing Hispanics, Chicanos and</w:t>
      </w:r>
      <w:r>
        <w:rPr>
          <w:rFonts w:eastAsia="Times New Roman" w:cs="Times New Roman"/>
          <w:sz w:val="24"/>
          <w:szCs w:val="20"/>
          <w:lang w:eastAsia="en-TT"/>
        </w:rPr>
        <w:t xml:space="preserve"> </w:t>
      </w:r>
      <w:r w:rsidRPr="0035466E">
        <w:rPr>
          <w:rFonts w:eastAsia="Times New Roman" w:cs="Times New Roman"/>
          <w:sz w:val="24"/>
          <w:szCs w:val="20"/>
          <w:lang w:eastAsia="en-TT"/>
        </w:rPr>
        <w:t>Native Americans in Science.</w:t>
      </w:r>
    </w:p>
    <w:p w14:paraId="363FC4B6" w14:textId="77777777" w:rsidR="000525C2" w:rsidRPr="0035466E" w:rsidRDefault="000525C2" w:rsidP="000525C2">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 xml:space="preserve">B) Strategic Goals. Sponsoring a </w:t>
      </w:r>
      <w:r w:rsidRPr="002C1187">
        <w:rPr>
          <w:rFonts w:eastAsia="Times New Roman" w:cs="Times New Roman"/>
          <w:sz w:val="24"/>
          <w:szCs w:val="20"/>
          <w:lang w:eastAsia="en-TT"/>
        </w:rPr>
        <w:t>SACNAS</w:t>
      </w:r>
      <w:r w:rsidRPr="0035466E">
        <w:rPr>
          <w:rFonts w:eastAsia="Times New Roman" w:cs="Times New Roman"/>
          <w:sz w:val="24"/>
          <w:szCs w:val="20"/>
          <w:lang w:eastAsia="en-TT"/>
        </w:rPr>
        <w:t xml:space="preserve"> graduate student award supports the Federation strategic goal, “To develop collaborative relationships with other organizations involved in Earth science related educational activities.” (ESIP Federation Bylaw V, Section 6)</w:t>
      </w:r>
    </w:p>
    <w:p w14:paraId="476A53E2" w14:textId="77777777" w:rsidR="000525C2" w:rsidRPr="0035466E" w:rsidRDefault="000525C2" w:rsidP="000525C2">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 xml:space="preserve">C) Leverage. </w:t>
      </w:r>
      <w:r w:rsidR="0043636E">
        <w:rPr>
          <w:rFonts w:eastAsia="Times New Roman" w:cs="Times New Roman"/>
          <w:sz w:val="24"/>
          <w:szCs w:val="20"/>
          <w:lang w:eastAsia="en-TT"/>
        </w:rPr>
        <w:t>This award can</w:t>
      </w:r>
      <w:r w:rsidRPr="0035466E">
        <w:rPr>
          <w:rFonts w:eastAsia="Times New Roman" w:cs="Times New Roman"/>
          <w:sz w:val="24"/>
          <w:szCs w:val="20"/>
          <w:lang w:eastAsia="en-TT"/>
        </w:rPr>
        <w:t xml:space="preserve"> leverage the efforts of any and all ESIP Federation partners in their efforts to promote and increase diversity within their organizations and partnerships.</w:t>
      </w:r>
    </w:p>
    <w:p w14:paraId="5520CFCE" w14:textId="77777777" w:rsidR="000525C2" w:rsidRPr="00C23C8B" w:rsidRDefault="000525C2" w:rsidP="000525C2">
      <w:pPr>
        <w:spacing w:before="100" w:beforeAutospacing="1" w:after="100" w:afterAutospacing="1" w:line="240" w:lineRule="auto"/>
        <w:rPr>
          <w:rFonts w:eastAsia="Times New Roman" w:cs="Times New Roman"/>
          <w:b/>
          <w:color w:val="FF0000"/>
          <w:sz w:val="32"/>
          <w:szCs w:val="24"/>
          <w:lang w:eastAsia="en-TT"/>
        </w:rPr>
      </w:pPr>
      <w:r w:rsidRPr="00C23C8B">
        <w:rPr>
          <w:rFonts w:eastAsia="Times New Roman" w:cs="Times New Roman"/>
          <w:b/>
          <w:color w:val="FF0000"/>
          <w:sz w:val="24"/>
          <w:szCs w:val="20"/>
          <w:lang w:eastAsia="en-TT"/>
        </w:rPr>
        <w:t>2. Proposed Budget: $1000</w:t>
      </w:r>
    </w:p>
    <w:p w14:paraId="66D0EF58" w14:textId="77777777" w:rsidR="000525C2" w:rsidRPr="0035466E" w:rsidRDefault="000525C2" w:rsidP="000525C2">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3. Budget Justification:</w:t>
      </w:r>
    </w:p>
    <w:p w14:paraId="787AF72E" w14:textId="77777777" w:rsidR="000525C2" w:rsidRPr="0035466E" w:rsidRDefault="000525C2" w:rsidP="000525C2">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 xml:space="preserve">Approximately 1,500 undergrad &amp; grad students attend the </w:t>
      </w:r>
      <w:r w:rsidRPr="002C1187">
        <w:rPr>
          <w:rFonts w:eastAsia="Times New Roman" w:cs="Times New Roman"/>
          <w:sz w:val="24"/>
          <w:szCs w:val="20"/>
          <w:lang w:eastAsia="en-TT"/>
        </w:rPr>
        <w:t>SACNAS</w:t>
      </w:r>
      <w:r w:rsidRPr="0035466E">
        <w:rPr>
          <w:rFonts w:eastAsia="Times New Roman" w:cs="Times New Roman"/>
          <w:sz w:val="24"/>
          <w:szCs w:val="20"/>
          <w:lang w:eastAsia="en-TT"/>
        </w:rPr>
        <w:t xml:space="preserve"> annual conference. With sponsor support, </w:t>
      </w:r>
      <w:r w:rsidRPr="002C1187">
        <w:rPr>
          <w:rFonts w:eastAsia="Times New Roman" w:cs="Times New Roman"/>
          <w:sz w:val="24"/>
          <w:szCs w:val="20"/>
          <w:lang w:eastAsia="en-TT"/>
        </w:rPr>
        <w:t>SACNAS</w:t>
      </w:r>
      <w:r w:rsidRPr="0035466E">
        <w:rPr>
          <w:rFonts w:eastAsia="Times New Roman" w:cs="Times New Roman"/>
          <w:sz w:val="24"/>
          <w:szCs w:val="20"/>
          <w:lang w:eastAsia="en-TT"/>
        </w:rPr>
        <w:t xml:space="preserve"> recognizes exemplary graduate student oral presenters for the quality of their research &amp; presentation skills. Award sponsors make these honors possible. The majority of the awards are given in the Biological and medical sciences. Providing an award in the goeosciences category encourages student research in the geosciences, and provides the ESIP Federation another avenue to recruit high-quality graduate students for the student fellowship program.</w:t>
      </w:r>
    </w:p>
    <w:p w14:paraId="2069955A" w14:textId="77777777" w:rsidR="00C71A40" w:rsidRDefault="00C71A40"/>
    <w:sectPr w:rsidR="00C71A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HelveticaNeue-Bold">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93BA8"/>
    <w:multiLevelType w:val="hybridMultilevel"/>
    <w:tmpl w:val="2BF6E9E0"/>
    <w:lvl w:ilvl="0" w:tplc="0114A5D4">
      <w:numFmt w:val="bullet"/>
      <w:lvlText w:val="-"/>
      <w:lvlJc w:val="left"/>
      <w:pPr>
        <w:ind w:left="1080" w:hanging="360"/>
      </w:pPr>
      <w:rPr>
        <w:rFonts w:ascii="Calibri" w:eastAsiaTheme="minorHAnsi" w:hAnsi="Calibri" w:cs="HelveticaNeue-Bold" w:hint="default"/>
      </w:rPr>
    </w:lvl>
    <w:lvl w:ilvl="1" w:tplc="2C090003" w:tentative="1">
      <w:start w:val="1"/>
      <w:numFmt w:val="bullet"/>
      <w:lvlText w:val="o"/>
      <w:lvlJc w:val="left"/>
      <w:pPr>
        <w:ind w:left="1800" w:hanging="360"/>
      </w:pPr>
      <w:rPr>
        <w:rFonts w:ascii="Courier New" w:hAnsi="Courier New" w:cs="Courier New" w:hint="default"/>
      </w:rPr>
    </w:lvl>
    <w:lvl w:ilvl="2" w:tplc="2C090005" w:tentative="1">
      <w:start w:val="1"/>
      <w:numFmt w:val="bullet"/>
      <w:lvlText w:val=""/>
      <w:lvlJc w:val="left"/>
      <w:pPr>
        <w:ind w:left="2520" w:hanging="360"/>
      </w:pPr>
      <w:rPr>
        <w:rFonts w:ascii="Wingdings" w:hAnsi="Wingdings" w:hint="default"/>
      </w:rPr>
    </w:lvl>
    <w:lvl w:ilvl="3" w:tplc="2C090001" w:tentative="1">
      <w:start w:val="1"/>
      <w:numFmt w:val="bullet"/>
      <w:lvlText w:val=""/>
      <w:lvlJc w:val="left"/>
      <w:pPr>
        <w:ind w:left="3240" w:hanging="360"/>
      </w:pPr>
      <w:rPr>
        <w:rFonts w:ascii="Symbol" w:hAnsi="Symbol" w:hint="default"/>
      </w:rPr>
    </w:lvl>
    <w:lvl w:ilvl="4" w:tplc="2C090003" w:tentative="1">
      <w:start w:val="1"/>
      <w:numFmt w:val="bullet"/>
      <w:lvlText w:val="o"/>
      <w:lvlJc w:val="left"/>
      <w:pPr>
        <w:ind w:left="3960" w:hanging="360"/>
      </w:pPr>
      <w:rPr>
        <w:rFonts w:ascii="Courier New" w:hAnsi="Courier New" w:cs="Courier New" w:hint="default"/>
      </w:rPr>
    </w:lvl>
    <w:lvl w:ilvl="5" w:tplc="2C090005" w:tentative="1">
      <w:start w:val="1"/>
      <w:numFmt w:val="bullet"/>
      <w:lvlText w:val=""/>
      <w:lvlJc w:val="left"/>
      <w:pPr>
        <w:ind w:left="4680" w:hanging="360"/>
      </w:pPr>
      <w:rPr>
        <w:rFonts w:ascii="Wingdings" w:hAnsi="Wingdings" w:hint="default"/>
      </w:rPr>
    </w:lvl>
    <w:lvl w:ilvl="6" w:tplc="2C090001" w:tentative="1">
      <w:start w:val="1"/>
      <w:numFmt w:val="bullet"/>
      <w:lvlText w:val=""/>
      <w:lvlJc w:val="left"/>
      <w:pPr>
        <w:ind w:left="5400" w:hanging="360"/>
      </w:pPr>
      <w:rPr>
        <w:rFonts w:ascii="Symbol" w:hAnsi="Symbol" w:hint="default"/>
      </w:rPr>
    </w:lvl>
    <w:lvl w:ilvl="7" w:tplc="2C090003" w:tentative="1">
      <w:start w:val="1"/>
      <w:numFmt w:val="bullet"/>
      <w:lvlText w:val="o"/>
      <w:lvlJc w:val="left"/>
      <w:pPr>
        <w:ind w:left="6120" w:hanging="360"/>
      </w:pPr>
      <w:rPr>
        <w:rFonts w:ascii="Courier New" w:hAnsi="Courier New" w:cs="Courier New" w:hint="default"/>
      </w:rPr>
    </w:lvl>
    <w:lvl w:ilvl="8" w:tplc="2C090005" w:tentative="1">
      <w:start w:val="1"/>
      <w:numFmt w:val="bullet"/>
      <w:lvlText w:val=""/>
      <w:lvlJc w:val="left"/>
      <w:pPr>
        <w:ind w:left="6840" w:hanging="360"/>
      </w:pPr>
      <w:rPr>
        <w:rFonts w:ascii="Wingdings" w:hAnsi="Wingdings" w:hint="default"/>
      </w:rPr>
    </w:lvl>
  </w:abstractNum>
  <w:abstractNum w:abstractNumId="1">
    <w:nsid w:val="421E4221"/>
    <w:multiLevelType w:val="hybridMultilevel"/>
    <w:tmpl w:val="4942B73C"/>
    <w:lvl w:ilvl="0" w:tplc="86CE0826">
      <w:numFmt w:val="bullet"/>
      <w:lvlText w:val="-"/>
      <w:lvlJc w:val="left"/>
      <w:pPr>
        <w:ind w:left="1799" w:hanging="360"/>
      </w:pPr>
      <w:rPr>
        <w:rFonts w:ascii="Calibri" w:eastAsia="Cambria" w:hAnsi="Calibri" w:cs="Cambria" w:hint="default"/>
      </w:rPr>
    </w:lvl>
    <w:lvl w:ilvl="1" w:tplc="2C090003" w:tentative="1">
      <w:start w:val="1"/>
      <w:numFmt w:val="bullet"/>
      <w:lvlText w:val="o"/>
      <w:lvlJc w:val="left"/>
      <w:pPr>
        <w:ind w:left="1800" w:hanging="360"/>
      </w:pPr>
      <w:rPr>
        <w:rFonts w:ascii="Courier New" w:hAnsi="Courier New" w:cs="Courier New" w:hint="default"/>
      </w:rPr>
    </w:lvl>
    <w:lvl w:ilvl="2" w:tplc="2C090005" w:tentative="1">
      <w:start w:val="1"/>
      <w:numFmt w:val="bullet"/>
      <w:lvlText w:val=""/>
      <w:lvlJc w:val="left"/>
      <w:pPr>
        <w:ind w:left="2520" w:hanging="360"/>
      </w:pPr>
      <w:rPr>
        <w:rFonts w:ascii="Wingdings" w:hAnsi="Wingdings" w:hint="default"/>
      </w:rPr>
    </w:lvl>
    <w:lvl w:ilvl="3" w:tplc="2C090001" w:tentative="1">
      <w:start w:val="1"/>
      <w:numFmt w:val="bullet"/>
      <w:lvlText w:val=""/>
      <w:lvlJc w:val="left"/>
      <w:pPr>
        <w:ind w:left="3240" w:hanging="360"/>
      </w:pPr>
      <w:rPr>
        <w:rFonts w:ascii="Symbol" w:hAnsi="Symbol" w:hint="default"/>
      </w:rPr>
    </w:lvl>
    <w:lvl w:ilvl="4" w:tplc="2C090003" w:tentative="1">
      <w:start w:val="1"/>
      <w:numFmt w:val="bullet"/>
      <w:lvlText w:val="o"/>
      <w:lvlJc w:val="left"/>
      <w:pPr>
        <w:ind w:left="3960" w:hanging="360"/>
      </w:pPr>
      <w:rPr>
        <w:rFonts w:ascii="Courier New" w:hAnsi="Courier New" w:cs="Courier New" w:hint="default"/>
      </w:rPr>
    </w:lvl>
    <w:lvl w:ilvl="5" w:tplc="2C090005" w:tentative="1">
      <w:start w:val="1"/>
      <w:numFmt w:val="bullet"/>
      <w:lvlText w:val=""/>
      <w:lvlJc w:val="left"/>
      <w:pPr>
        <w:ind w:left="4680" w:hanging="360"/>
      </w:pPr>
      <w:rPr>
        <w:rFonts w:ascii="Wingdings" w:hAnsi="Wingdings" w:hint="default"/>
      </w:rPr>
    </w:lvl>
    <w:lvl w:ilvl="6" w:tplc="2C090001" w:tentative="1">
      <w:start w:val="1"/>
      <w:numFmt w:val="bullet"/>
      <w:lvlText w:val=""/>
      <w:lvlJc w:val="left"/>
      <w:pPr>
        <w:ind w:left="5400" w:hanging="360"/>
      </w:pPr>
      <w:rPr>
        <w:rFonts w:ascii="Symbol" w:hAnsi="Symbol" w:hint="default"/>
      </w:rPr>
    </w:lvl>
    <w:lvl w:ilvl="7" w:tplc="2C090003" w:tentative="1">
      <w:start w:val="1"/>
      <w:numFmt w:val="bullet"/>
      <w:lvlText w:val="o"/>
      <w:lvlJc w:val="left"/>
      <w:pPr>
        <w:ind w:left="6120" w:hanging="360"/>
      </w:pPr>
      <w:rPr>
        <w:rFonts w:ascii="Courier New" w:hAnsi="Courier New" w:cs="Courier New" w:hint="default"/>
      </w:rPr>
    </w:lvl>
    <w:lvl w:ilvl="8" w:tplc="2C090005" w:tentative="1">
      <w:start w:val="1"/>
      <w:numFmt w:val="bullet"/>
      <w:lvlText w:val=""/>
      <w:lvlJc w:val="left"/>
      <w:pPr>
        <w:ind w:left="6840" w:hanging="360"/>
      </w:pPr>
      <w:rPr>
        <w:rFonts w:ascii="Wingdings" w:hAnsi="Wingdings" w:hint="default"/>
      </w:rPr>
    </w:lvl>
  </w:abstractNum>
  <w:abstractNum w:abstractNumId="2">
    <w:nsid w:val="435A0BAF"/>
    <w:multiLevelType w:val="hybridMultilevel"/>
    <w:tmpl w:val="2692FC54"/>
    <w:lvl w:ilvl="0" w:tplc="417A6424">
      <w:start w:val="1"/>
      <w:numFmt w:val="upperLetter"/>
      <w:lvlText w:val="%1."/>
      <w:lvlJc w:val="left"/>
      <w:pPr>
        <w:ind w:left="1080" w:hanging="360"/>
      </w:pPr>
      <w:rPr>
        <w:rFonts w:hint="default"/>
      </w:r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3">
    <w:nsid w:val="456B5335"/>
    <w:multiLevelType w:val="multilevel"/>
    <w:tmpl w:val="2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5DC5D7F"/>
    <w:multiLevelType w:val="hybridMultilevel"/>
    <w:tmpl w:val="4F5E3CEE"/>
    <w:lvl w:ilvl="0" w:tplc="0114A5D4">
      <w:numFmt w:val="bullet"/>
      <w:lvlText w:val="-"/>
      <w:lvlJc w:val="left"/>
      <w:pPr>
        <w:ind w:left="360" w:hanging="360"/>
      </w:pPr>
      <w:rPr>
        <w:rFonts w:ascii="Calibri" w:eastAsiaTheme="minorHAnsi" w:hAnsi="Calibri" w:cs="HelveticaNeue-Bold" w:hint="default"/>
      </w:rPr>
    </w:lvl>
    <w:lvl w:ilvl="1" w:tplc="2C090003" w:tentative="1">
      <w:start w:val="1"/>
      <w:numFmt w:val="bullet"/>
      <w:lvlText w:val="o"/>
      <w:lvlJc w:val="left"/>
      <w:pPr>
        <w:ind w:left="720" w:hanging="360"/>
      </w:pPr>
      <w:rPr>
        <w:rFonts w:ascii="Courier New" w:hAnsi="Courier New" w:cs="Courier New" w:hint="default"/>
      </w:rPr>
    </w:lvl>
    <w:lvl w:ilvl="2" w:tplc="2C090005" w:tentative="1">
      <w:start w:val="1"/>
      <w:numFmt w:val="bullet"/>
      <w:lvlText w:val=""/>
      <w:lvlJc w:val="left"/>
      <w:pPr>
        <w:ind w:left="1440" w:hanging="360"/>
      </w:pPr>
      <w:rPr>
        <w:rFonts w:ascii="Wingdings" w:hAnsi="Wingdings" w:hint="default"/>
      </w:rPr>
    </w:lvl>
    <w:lvl w:ilvl="3" w:tplc="2C090001" w:tentative="1">
      <w:start w:val="1"/>
      <w:numFmt w:val="bullet"/>
      <w:lvlText w:val=""/>
      <w:lvlJc w:val="left"/>
      <w:pPr>
        <w:ind w:left="2160" w:hanging="360"/>
      </w:pPr>
      <w:rPr>
        <w:rFonts w:ascii="Symbol" w:hAnsi="Symbol" w:hint="default"/>
      </w:rPr>
    </w:lvl>
    <w:lvl w:ilvl="4" w:tplc="2C090003" w:tentative="1">
      <w:start w:val="1"/>
      <w:numFmt w:val="bullet"/>
      <w:lvlText w:val="o"/>
      <w:lvlJc w:val="left"/>
      <w:pPr>
        <w:ind w:left="2880" w:hanging="360"/>
      </w:pPr>
      <w:rPr>
        <w:rFonts w:ascii="Courier New" w:hAnsi="Courier New" w:cs="Courier New" w:hint="default"/>
      </w:rPr>
    </w:lvl>
    <w:lvl w:ilvl="5" w:tplc="2C090005" w:tentative="1">
      <w:start w:val="1"/>
      <w:numFmt w:val="bullet"/>
      <w:lvlText w:val=""/>
      <w:lvlJc w:val="left"/>
      <w:pPr>
        <w:ind w:left="3600" w:hanging="360"/>
      </w:pPr>
      <w:rPr>
        <w:rFonts w:ascii="Wingdings" w:hAnsi="Wingdings" w:hint="default"/>
      </w:rPr>
    </w:lvl>
    <w:lvl w:ilvl="6" w:tplc="2C090001" w:tentative="1">
      <w:start w:val="1"/>
      <w:numFmt w:val="bullet"/>
      <w:lvlText w:val=""/>
      <w:lvlJc w:val="left"/>
      <w:pPr>
        <w:ind w:left="4320" w:hanging="360"/>
      </w:pPr>
      <w:rPr>
        <w:rFonts w:ascii="Symbol" w:hAnsi="Symbol" w:hint="default"/>
      </w:rPr>
    </w:lvl>
    <w:lvl w:ilvl="7" w:tplc="2C090003" w:tentative="1">
      <w:start w:val="1"/>
      <w:numFmt w:val="bullet"/>
      <w:lvlText w:val="o"/>
      <w:lvlJc w:val="left"/>
      <w:pPr>
        <w:ind w:left="5040" w:hanging="360"/>
      </w:pPr>
      <w:rPr>
        <w:rFonts w:ascii="Courier New" w:hAnsi="Courier New" w:cs="Courier New" w:hint="default"/>
      </w:rPr>
    </w:lvl>
    <w:lvl w:ilvl="8" w:tplc="2C090005" w:tentative="1">
      <w:start w:val="1"/>
      <w:numFmt w:val="bullet"/>
      <w:lvlText w:val=""/>
      <w:lvlJc w:val="left"/>
      <w:pPr>
        <w:ind w:left="5760" w:hanging="360"/>
      </w:pPr>
      <w:rPr>
        <w:rFonts w:ascii="Wingdings" w:hAnsi="Wingdings" w:hint="default"/>
      </w:rPr>
    </w:lvl>
  </w:abstractNum>
  <w:abstractNum w:abstractNumId="5">
    <w:nsid w:val="671A17A3"/>
    <w:multiLevelType w:val="hybridMultilevel"/>
    <w:tmpl w:val="1348FB86"/>
    <w:lvl w:ilvl="0" w:tplc="2C090001">
      <w:start w:val="1"/>
      <w:numFmt w:val="bullet"/>
      <w:lvlText w:val=""/>
      <w:lvlJc w:val="left"/>
      <w:pPr>
        <w:ind w:left="720" w:hanging="555"/>
      </w:pPr>
      <w:rPr>
        <w:rFonts w:ascii="Symbol" w:hAnsi="Symbol" w:hint="default"/>
      </w:rPr>
    </w:lvl>
    <w:lvl w:ilvl="1" w:tplc="2C090003" w:tentative="1">
      <w:start w:val="1"/>
      <w:numFmt w:val="bullet"/>
      <w:lvlText w:val="o"/>
      <w:lvlJc w:val="left"/>
      <w:pPr>
        <w:ind w:left="1245" w:hanging="360"/>
      </w:pPr>
      <w:rPr>
        <w:rFonts w:ascii="Courier New" w:hAnsi="Courier New" w:cs="Courier New" w:hint="default"/>
      </w:rPr>
    </w:lvl>
    <w:lvl w:ilvl="2" w:tplc="2C090005" w:tentative="1">
      <w:start w:val="1"/>
      <w:numFmt w:val="bullet"/>
      <w:lvlText w:val=""/>
      <w:lvlJc w:val="left"/>
      <w:pPr>
        <w:ind w:left="1965" w:hanging="360"/>
      </w:pPr>
      <w:rPr>
        <w:rFonts w:ascii="Wingdings" w:hAnsi="Wingdings" w:hint="default"/>
      </w:rPr>
    </w:lvl>
    <w:lvl w:ilvl="3" w:tplc="2C090001" w:tentative="1">
      <w:start w:val="1"/>
      <w:numFmt w:val="bullet"/>
      <w:lvlText w:val=""/>
      <w:lvlJc w:val="left"/>
      <w:pPr>
        <w:ind w:left="2685" w:hanging="360"/>
      </w:pPr>
      <w:rPr>
        <w:rFonts w:ascii="Symbol" w:hAnsi="Symbol" w:hint="default"/>
      </w:rPr>
    </w:lvl>
    <w:lvl w:ilvl="4" w:tplc="2C090003" w:tentative="1">
      <w:start w:val="1"/>
      <w:numFmt w:val="bullet"/>
      <w:lvlText w:val="o"/>
      <w:lvlJc w:val="left"/>
      <w:pPr>
        <w:ind w:left="3405" w:hanging="360"/>
      </w:pPr>
      <w:rPr>
        <w:rFonts w:ascii="Courier New" w:hAnsi="Courier New" w:cs="Courier New" w:hint="default"/>
      </w:rPr>
    </w:lvl>
    <w:lvl w:ilvl="5" w:tplc="2C090005" w:tentative="1">
      <w:start w:val="1"/>
      <w:numFmt w:val="bullet"/>
      <w:lvlText w:val=""/>
      <w:lvlJc w:val="left"/>
      <w:pPr>
        <w:ind w:left="4125" w:hanging="360"/>
      </w:pPr>
      <w:rPr>
        <w:rFonts w:ascii="Wingdings" w:hAnsi="Wingdings" w:hint="default"/>
      </w:rPr>
    </w:lvl>
    <w:lvl w:ilvl="6" w:tplc="2C090001" w:tentative="1">
      <w:start w:val="1"/>
      <w:numFmt w:val="bullet"/>
      <w:lvlText w:val=""/>
      <w:lvlJc w:val="left"/>
      <w:pPr>
        <w:ind w:left="4845" w:hanging="360"/>
      </w:pPr>
      <w:rPr>
        <w:rFonts w:ascii="Symbol" w:hAnsi="Symbol" w:hint="default"/>
      </w:rPr>
    </w:lvl>
    <w:lvl w:ilvl="7" w:tplc="2C090003" w:tentative="1">
      <w:start w:val="1"/>
      <w:numFmt w:val="bullet"/>
      <w:lvlText w:val="o"/>
      <w:lvlJc w:val="left"/>
      <w:pPr>
        <w:ind w:left="5565" w:hanging="360"/>
      </w:pPr>
      <w:rPr>
        <w:rFonts w:ascii="Courier New" w:hAnsi="Courier New" w:cs="Courier New" w:hint="default"/>
      </w:rPr>
    </w:lvl>
    <w:lvl w:ilvl="8" w:tplc="2C090005" w:tentative="1">
      <w:start w:val="1"/>
      <w:numFmt w:val="bullet"/>
      <w:lvlText w:val=""/>
      <w:lvlJc w:val="left"/>
      <w:pPr>
        <w:ind w:left="6285"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5C2"/>
    <w:rsid w:val="000525C2"/>
    <w:rsid w:val="00261BB7"/>
    <w:rsid w:val="0043636E"/>
    <w:rsid w:val="0044412B"/>
    <w:rsid w:val="00585E2A"/>
    <w:rsid w:val="00650FDC"/>
    <w:rsid w:val="009858F5"/>
    <w:rsid w:val="009E5898"/>
    <w:rsid w:val="00C23C8B"/>
    <w:rsid w:val="00C71A40"/>
    <w:rsid w:val="00C92B07"/>
    <w:rsid w:val="00D861B6"/>
    <w:rsid w:val="00E47610"/>
    <w:rsid w:val="00EA31C2"/>
    <w:rsid w:val="00F1377E"/>
  </w:rsids>
  <m:mathPr>
    <m:mathFont m:val="Cambria Math"/>
    <m:brkBin m:val="before"/>
    <m:brkBinSub m:val="--"/>
    <m:smallFrac m:val="0"/>
    <m:dispDef/>
    <m:lMargin m:val="0"/>
    <m:rMargin m:val="0"/>
    <m:defJc m:val="centerGroup"/>
    <m:wrapIndent m:val="1440"/>
    <m:intLim m:val="subSup"/>
    <m:naryLim m:val="undOvr"/>
  </m:mathPr>
  <w:themeFontLang w:val="en-T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A6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5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0525C2"/>
  </w:style>
  <w:style w:type="paragraph" w:styleId="ListParagraph">
    <w:name w:val="List Paragraph"/>
    <w:basedOn w:val="Normal"/>
    <w:uiPriority w:val="34"/>
    <w:qFormat/>
    <w:rsid w:val="000525C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5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0525C2"/>
  </w:style>
  <w:style w:type="paragraph" w:styleId="ListParagraph">
    <w:name w:val="List Paragraph"/>
    <w:basedOn w:val="Normal"/>
    <w:uiPriority w:val="34"/>
    <w:qFormat/>
    <w:rsid w:val="00052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581</Words>
  <Characters>3318</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LuAnn Dahlman</cp:lastModifiedBy>
  <cp:revision>3</cp:revision>
  <dcterms:created xsi:type="dcterms:W3CDTF">2015-04-10T20:35:00Z</dcterms:created>
  <dcterms:modified xsi:type="dcterms:W3CDTF">2015-04-24T14:45:00Z</dcterms:modified>
</cp:coreProperties>
</file>